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B71" w:rsidRDefault="00FC6B71" w:rsidP="002544BB">
      <w:pPr>
        <w:spacing w:line="360" w:lineRule="auto"/>
        <w:jc w:val="center"/>
        <w:rPr>
          <w:rFonts w:ascii="Times New Roman" w:hAnsi="Times New Roman"/>
          <w:b/>
        </w:rPr>
      </w:pPr>
      <w:bookmarkStart w:id="0" w:name="_GoBack"/>
      <w:bookmarkEnd w:id="0"/>
      <w:r w:rsidRPr="00FC6B71">
        <w:rPr>
          <w:rFonts w:ascii="Times New Roman" w:hAnsi="Times New Roman"/>
          <w:b/>
        </w:rPr>
        <w:t>AVISO DE RECEBIMENTO DE IMPUGNAÇÃO</w:t>
      </w:r>
    </w:p>
    <w:p w:rsidR="00FC6B71" w:rsidRPr="00FC6B71" w:rsidRDefault="00FC6B71" w:rsidP="002544BB">
      <w:pPr>
        <w:spacing w:after="0" w:line="240" w:lineRule="auto"/>
        <w:jc w:val="center"/>
        <w:rPr>
          <w:rFonts w:ascii="Times New Roman" w:hAnsi="Times New Roman"/>
        </w:rPr>
      </w:pPr>
      <w:r w:rsidRPr="00FC6B71">
        <w:rPr>
          <w:rFonts w:ascii="Times New Roman" w:hAnsi="Times New Roman"/>
          <w:b/>
        </w:rPr>
        <w:t>Pregão Eletrônico SRP nº 0</w:t>
      </w:r>
      <w:r w:rsidR="002544BB">
        <w:rPr>
          <w:rFonts w:ascii="Times New Roman" w:hAnsi="Times New Roman"/>
          <w:b/>
        </w:rPr>
        <w:t>11</w:t>
      </w:r>
      <w:r w:rsidRPr="00FC6B71">
        <w:rPr>
          <w:rFonts w:ascii="Times New Roman" w:hAnsi="Times New Roman"/>
          <w:b/>
        </w:rPr>
        <w:t>/201</w:t>
      </w:r>
      <w:r w:rsidR="002544BB">
        <w:rPr>
          <w:rFonts w:ascii="Times New Roman" w:hAnsi="Times New Roman"/>
          <w:b/>
        </w:rPr>
        <w:t>9</w:t>
      </w:r>
    </w:p>
    <w:p w:rsidR="00FC6B71" w:rsidRPr="00FC6B71" w:rsidRDefault="00FC6B71" w:rsidP="002544BB">
      <w:pPr>
        <w:pStyle w:val="Ttulo4"/>
        <w:tabs>
          <w:tab w:val="left" w:pos="0"/>
        </w:tabs>
        <w:spacing w:line="240" w:lineRule="auto"/>
        <w:rPr>
          <w:sz w:val="22"/>
          <w:szCs w:val="22"/>
        </w:rPr>
      </w:pPr>
      <w:r w:rsidRPr="00FC6B71">
        <w:rPr>
          <w:sz w:val="22"/>
          <w:szCs w:val="22"/>
          <w:u w:val="none"/>
        </w:rPr>
        <w:t xml:space="preserve">Processo Administrativo nº </w:t>
      </w:r>
      <w:r w:rsidR="002544BB" w:rsidRPr="002544BB">
        <w:rPr>
          <w:sz w:val="22"/>
          <w:szCs w:val="22"/>
        </w:rPr>
        <w:t>39.024/2018</w:t>
      </w:r>
    </w:p>
    <w:p w:rsidR="00FC6B71" w:rsidRDefault="00FC6B71" w:rsidP="00FC6B71">
      <w:pPr>
        <w:spacing w:line="360" w:lineRule="auto"/>
        <w:ind w:firstLine="1418"/>
        <w:jc w:val="both"/>
        <w:rPr>
          <w:rFonts w:ascii="Times New Roman" w:hAnsi="Times New Roman"/>
        </w:rPr>
      </w:pPr>
    </w:p>
    <w:p w:rsidR="002544BB" w:rsidRPr="00FC6B71" w:rsidRDefault="002544BB" w:rsidP="002544BB">
      <w:pPr>
        <w:spacing w:line="360" w:lineRule="auto"/>
        <w:ind w:firstLine="1418"/>
        <w:jc w:val="both"/>
        <w:rPr>
          <w:rFonts w:ascii="Times New Roman" w:hAnsi="Times New Roman"/>
        </w:rPr>
      </w:pPr>
      <w:r w:rsidRPr="002544BB">
        <w:rPr>
          <w:rFonts w:ascii="Times New Roman" w:hAnsi="Times New Roman"/>
        </w:rPr>
        <w:t xml:space="preserve">O MUNICÍPIO DE VITÓRIA DA CONQUISTA - BAHIA, </w:t>
      </w:r>
      <w:r>
        <w:rPr>
          <w:rFonts w:ascii="Times New Roman" w:hAnsi="Times New Roman"/>
        </w:rPr>
        <w:t>por intermédio</w:t>
      </w:r>
      <w:r w:rsidRPr="002544BB">
        <w:rPr>
          <w:rFonts w:ascii="Times New Roman" w:hAnsi="Times New Roman"/>
        </w:rPr>
        <w:t xml:space="preserve"> da </w:t>
      </w:r>
      <w:r>
        <w:rPr>
          <w:rFonts w:ascii="Times New Roman" w:hAnsi="Times New Roman"/>
        </w:rPr>
        <w:t>P</w:t>
      </w:r>
      <w:r w:rsidRPr="002544BB">
        <w:rPr>
          <w:rFonts w:ascii="Times New Roman" w:hAnsi="Times New Roman"/>
        </w:rPr>
        <w:t xml:space="preserve">regoeira da licitação, consoante atribuições previstas na legislação vigente, nomeada pelo Decreto Municipal nº 17.563 de 13 de janeiro de 2017, expedido pelo Chefe do Poder Executivo Municipal, vem tornar público aos interessados acerca do recebimento do </w:t>
      </w:r>
      <w:r w:rsidRPr="002544BB">
        <w:rPr>
          <w:rFonts w:ascii="Times New Roman" w:hAnsi="Times New Roman"/>
          <w:b/>
        </w:rPr>
        <w:t>Pedido de Impugnação ao Edital</w:t>
      </w:r>
      <w:r w:rsidRPr="002544BB">
        <w:rPr>
          <w:rFonts w:ascii="Times New Roman" w:hAnsi="Times New Roman"/>
        </w:rPr>
        <w:t xml:space="preserve"> do processo licitatório em epígraf</w:t>
      </w:r>
      <w:r>
        <w:rPr>
          <w:rFonts w:ascii="Times New Roman" w:hAnsi="Times New Roman"/>
        </w:rPr>
        <w:t>e, em 19 de março de 2019, pela empresa</w:t>
      </w:r>
      <w:r w:rsidRPr="002544BB">
        <w:rPr>
          <w:rFonts w:ascii="Times New Roman" w:hAnsi="Times New Roman"/>
        </w:rPr>
        <w:t xml:space="preserve"> </w:t>
      </w:r>
      <w:r w:rsidRPr="00E31417">
        <w:rPr>
          <w:rFonts w:ascii="Times New Roman" w:hAnsi="Times New Roman"/>
          <w:b/>
        </w:rPr>
        <w:t>DISTRIBUIDORA PLAMAX EIRELI,</w:t>
      </w:r>
      <w:r w:rsidRPr="002544BB">
        <w:rPr>
          <w:rFonts w:ascii="Times New Roman" w:hAnsi="Times New Roman"/>
        </w:rPr>
        <w:t xml:space="preserve"> CNPJ: 07.918.483/0001-57</w:t>
      </w:r>
      <w:r>
        <w:rPr>
          <w:rFonts w:ascii="Times New Roman" w:hAnsi="Times New Roman"/>
        </w:rPr>
        <w:t>, através do endereço eletrônico compraspmvc@hotmail.com</w:t>
      </w:r>
      <w:r w:rsidRPr="002544BB">
        <w:rPr>
          <w:rFonts w:ascii="Times New Roman" w:hAnsi="Times New Roman"/>
        </w:rPr>
        <w:t xml:space="preserve">. </w:t>
      </w:r>
    </w:p>
    <w:p w:rsidR="002544BB" w:rsidRPr="00FC6B71" w:rsidRDefault="002544BB" w:rsidP="002544BB">
      <w:pPr>
        <w:spacing w:after="0" w:line="240" w:lineRule="auto"/>
        <w:jc w:val="center"/>
        <w:rPr>
          <w:rFonts w:ascii="Times New Roman" w:hAnsi="Times New Roman"/>
        </w:rPr>
      </w:pPr>
    </w:p>
    <w:p w:rsidR="00FC6B71" w:rsidRPr="00FC6B71" w:rsidRDefault="00FC6B71" w:rsidP="002544BB">
      <w:pPr>
        <w:spacing w:after="0" w:line="240" w:lineRule="auto"/>
        <w:jc w:val="center"/>
        <w:rPr>
          <w:rFonts w:ascii="Times New Roman" w:hAnsi="Times New Roman"/>
        </w:rPr>
      </w:pPr>
      <w:r w:rsidRPr="00FC6B71">
        <w:rPr>
          <w:rFonts w:ascii="Times New Roman" w:hAnsi="Times New Roman"/>
        </w:rPr>
        <w:t>Vitória da Conquista - BA, 2</w:t>
      </w:r>
      <w:r w:rsidR="002544BB">
        <w:rPr>
          <w:rFonts w:ascii="Times New Roman" w:hAnsi="Times New Roman"/>
        </w:rPr>
        <w:t>0</w:t>
      </w:r>
      <w:r w:rsidRPr="00FC6B71">
        <w:rPr>
          <w:rFonts w:ascii="Times New Roman" w:hAnsi="Times New Roman"/>
        </w:rPr>
        <w:t xml:space="preserve"> de </w:t>
      </w:r>
      <w:r w:rsidR="002544BB">
        <w:rPr>
          <w:rFonts w:ascii="Times New Roman" w:hAnsi="Times New Roman"/>
        </w:rPr>
        <w:t>março</w:t>
      </w:r>
      <w:r>
        <w:rPr>
          <w:rFonts w:ascii="Times New Roman" w:hAnsi="Times New Roman"/>
        </w:rPr>
        <w:t xml:space="preserve"> </w:t>
      </w:r>
      <w:r w:rsidRPr="00FC6B71">
        <w:rPr>
          <w:rFonts w:ascii="Times New Roman" w:hAnsi="Times New Roman"/>
        </w:rPr>
        <w:t>de 201</w:t>
      </w:r>
      <w:r w:rsidR="002544BB">
        <w:rPr>
          <w:rFonts w:ascii="Times New Roman" w:hAnsi="Times New Roman"/>
        </w:rPr>
        <w:t>9</w:t>
      </w:r>
      <w:r w:rsidRPr="00FC6B71">
        <w:rPr>
          <w:rFonts w:ascii="Times New Roman" w:hAnsi="Times New Roman"/>
        </w:rPr>
        <w:t>.</w:t>
      </w:r>
    </w:p>
    <w:p w:rsidR="00FC6B71" w:rsidRPr="00FC6B71" w:rsidRDefault="00FC6B71" w:rsidP="00FC6B71">
      <w:pPr>
        <w:ind w:firstLine="1134"/>
        <w:jc w:val="both"/>
        <w:rPr>
          <w:rFonts w:ascii="Times New Roman" w:hAnsi="Times New Roman"/>
        </w:rPr>
      </w:pPr>
    </w:p>
    <w:p w:rsidR="00FC6B71" w:rsidRPr="00FC6B71" w:rsidRDefault="002544BB" w:rsidP="002544BB">
      <w:pPr>
        <w:spacing w:after="0" w:line="240" w:lineRule="auto"/>
        <w:jc w:val="center"/>
        <w:rPr>
          <w:rFonts w:ascii="Times New Roman" w:hAnsi="Times New Roman"/>
        </w:rPr>
      </w:pPr>
      <w:r>
        <w:rPr>
          <w:rFonts w:ascii="Times New Roman" w:hAnsi="Times New Roman"/>
        </w:rPr>
        <w:t>Meg de Sousa Marques</w:t>
      </w:r>
    </w:p>
    <w:p w:rsidR="00FC6B71" w:rsidRDefault="002544BB" w:rsidP="002544BB">
      <w:pPr>
        <w:spacing w:after="0" w:line="240" w:lineRule="auto"/>
        <w:jc w:val="center"/>
        <w:rPr>
          <w:rFonts w:ascii="Times New Roman" w:hAnsi="Times New Roman"/>
          <w:b/>
        </w:rPr>
      </w:pPr>
      <w:r>
        <w:rPr>
          <w:rFonts w:ascii="Times New Roman" w:hAnsi="Times New Roman"/>
          <w:b/>
        </w:rPr>
        <w:t>Pregoeira</w:t>
      </w:r>
    </w:p>
    <w:p w:rsidR="003A5D97" w:rsidRDefault="003A5D97" w:rsidP="00FC6B71">
      <w:pPr>
        <w:ind w:firstLine="1134"/>
        <w:jc w:val="center"/>
        <w:rPr>
          <w:rFonts w:ascii="Times New Roman" w:hAnsi="Times New Roman"/>
          <w:b/>
        </w:rPr>
      </w:pPr>
    </w:p>
    <w:p w:rsidR="003A5D97" w:rsidRPr="00FC6B71" w:rsidRDefault="003A5D97" w:rsidP="00FC6B71">
      <w:pPr>
        <w:ind w:firstLine="1134"/>
        <w:jc w:val="center"/>
        <w:rPr>
          <w:rFonts w:ascii="Times New Roman" w:hAnsi="Times New Roman"/>
          <w:b/>
        </w:rPr>
      </w:pPr>
    </w:p>
    <w:p w:rsidR="00E31417" w:rsidRDefault="00F93D3E" w:rsidP="00E31417">
      <w:pPr>
        <w:spacing w:after="0" w:line="360" w:lineRule="auto"/>
        <w:rPr>
          <w:rFonts w:ascii="Times New Roman" w:hAnsi="Times New Roman"/>
          <w:b/>
        </w:rPr>
      </w:pPr>
      <w:r w:rsidRPr="00FC6B71">
        <w:rPr>
          <w:rFonts w:ascii="Times New Roman" w:hAnsi="Times New Roman"/>
          <w:b/>
        </w:rPr>
        <w:t xml:space="preserve">RESPOSTA À IMPUGNAÇÃO AO EDITAL DO PREGÃO ELETRONICO </w:t>
      </w:r>
      <w:r w:rsidR="000B7254" w:rsidRPr="00FC6B71">
        <w:rPr>
          <w:rFonts w:ascii="Times New Roman" w:hAnsi="Times New Roman"/>
          <w:b/>
        </w:rPr>
        <w:t xml:space="preserve">SRP </w:t>
      </w:r>
      <w:r w:rsidRPr="00FC6B71">
        <w:rPr>
          <w:rFonts w:ascii="Times New Roman" w:hAnsi="Times New Roman"/>
          <w:b/>
        </w:rPr>
        <w:t xml:space="preserve">Nº </w:t>
      </w:r>
      <w:r w:rsidR="00E31417">
        <w:rPr>
          <w:rFonts w:ascii="Times New Roman" w:hAnsi="Times New Roman"/>
          <w:b/>
        </w:rPr>
        <w:t>011</w:t>
      </w:r>
      <w:r w:rsidRPr="00FC6B71">
        <w:rPr>
          <w:rFonts w:ascii="Times New Roman" w:hAnsi="Times New Roman"/>
          <w:b/>
        </w:rPr>
        <w:t>/201</w:t>
      </w:r>
      <w:r w:rsidR="00E31417">
        <w:rPr>
          <w:rFonts w:ascii="Times New Roman" w:hAnsi="Times New Roman"/>
          <w:b/>
        </w:rPr>
        <w:t>9</w:t>
      </w:r>
    </w:p>
    <w:p w:rsidR="00F93D3E" w:rsidRPr="00FC6B71" w:rsidRDefault="00F93D3E" w:rsidP="00E31417">
      <w:pPr>
        <w:spacing w:after="0" w:line="360" w:lineRule="auto"/>
        <w:rPr>
          <w:rFonts w:ascii="Times New Roman" w:hAnsi="Times New Roman"/>
          <w:b/>
        </w:rPr>
      </w:pPr>
      <w:r w:rsidRPr="00FC6B71">
        <w:rPr>
          <w:rFonts w:ascii="Times New Roman" w:hAnsi="Times New Roman"/>
          <w:b/>
        </w:rPr>
        <w:t>PREGÃO ELETRONICO</w:t>
      </w:r>
      <w:r w:rsidR="00E31417">
        <w:rPr>
          <w:rFonts w:ascii="Times New Roman" w:hAnsi="Times New Roman"/>
          <w:b/>
        </w:rPr>
        <w:t xml:space="preserve"> SRP</w:t>
      </w:r>
      <w:r w:rsidRPr="00FC6B71">
        <w:rPr>
          <w:rFonts w:ascii="Times New Roman" w:hAnsi="Times New Roman"/>
          <w:b/>
        </w:rPr>
        <w:t xml:space="preserve"> Nº </w:t>
      </w:r>
      <w:r w:rsidR="00D265DF" w:rsidRPr="00FC6B71">
        <w:rPr>
          <w:rFonts w:ascii="Times New Roman" w:hAnsi="Times New Roman"/>
          <w:b/>
        </w:rPr>
        <w:t>0</w:t>
      </w:r>
      <w:r w:rsidR="00E31417">
        <w:rPr>
          <w:rFonts w:ascii="Times New Roman" w:hAnsi="Times New Roman"/>
          <w:b/>
        </w:rPr>
        <w:t>11</w:t>
      </w:r>
      <w:r w:rsidRPr="00FC6B71">
        <w:rPr>
          <w:rFonts w:ascii="Times New Roman" w:hAnsi="Times New Roman"/>
          <w:b/>
        </w:rPr>
        <w:t>/201</w:t>
      </w:r>
      <w:r w:rsidR="00E31417">
        <w:rPr>
          <w:rFonts w:ascii="Times New Roman" w:hAnsi="Times New Roman"/>
          <w:b/>
        </w:rPr>
        <w:t>9</w:t>
      </w:r>
    </w:p>
    <w:p w:rsidR="00F93D3E" w:rsidRPr="00FC6B71" w:rsidRDefault="00F93D3E" w:rsidP="00E31417">
      <w:pPr>
        <w:spacing w:after="0" w:line="360" w:lineRule="auto"/>
        <w:rPr>
          <w:rFonts w:ascii="Times New Roman" w:hAnsi="Times New Roman"/>
          <w:b/>
        </w:rPr>
      </w:pPr>
      <w:r w:rsidRPr="00FC6B71">
        <w:rPr>
          <w:rFonts w:ascii="Times New Roman" w:hAnsi="Times New Roman"/>
          <w:b/>
        </w:rPr>
        <w:t xml:space="preserve">PROCESSO ADMINISTRATIVO Nº </w:t>
      </w:r>
      <w:r w:rsidR="00E31417" w:rsidRPr="00E31417">
        <w:rPr>
          <w:rFonts w:ascii="Times New Roman" w:hAnsi="Times New Roman"/>
          <w:b/>
        </w:rPr>
        <w:t>39.024/2018</w:t>
      </w:r>
    </w:p>
    <w:p w:rsidR="00127B8E" w:rsidRPr="00FC6B71" w:rsidRDefault="00F93D3E" w:rsidP="00E31417">
      <w:pPr>
        <w:spacing w:after="0" w:line="360" w:lineRule="auto"/>
        <w:rPr>
          <w:rFonts w:ascii="Times New Roman" w:hAnsi="Times New Roman"/>
          <w:b/>
        </w:rPr>
      </w:pPr>
      <w:r w:rsidRPr="00FC6B71">
        <w:rPr>
          <w:rFonts w:ascii="Times New Roman" w:hAnsi="Times New Roman"/>
          <w:b/>
        </w:rPr>
        <w:t xml:space="preserve">IMPUGNANTE: </w:t>
      </w:r>
      <w:r w:rsidR="00247C75" w:rsidRPr="00FC6B71">
        <w:rPr>
          <w:rFonts w:ascii="Times New Roman" w:hAnsi="Times New Roman"/>
          <w:b/>
        </w:rPr>
        <w:t>DISTRIBUIDORA PLAMAX EIRELI</w:t>
      </w:r>
      <w:r w:rsidR="003A5D97">
        <w:rPr>
          <w:rFonts w:ascii="Times New Roman" w:hAnsi="Times New Roman"/>
          <w:b/>
        </w:rPr>
        <w:t xml:space="preserve">, </w:t>
      </w:r>
      <w:r w:rsidR="003A5D97" w:rsidRPr="00FC6B71">
        <w:rPr>
          <w:rFonts w:ascii="Times New Roman" w:hAnsi="Times New Roman"/>
          <w:b/>
        </w:rPr>
        <w:t>CNPJ: 07.918.483/0001-</w:t>
      </w:r>
      <w:proofErr w:type="gramStart"/>
      <w:r w:rsidR="003A5D97" w:rsidRPr="00FC6B71">
        <w:rPr>
          <w:rFonts w:ascii="Times New Roman" w:hAnsi="Times New Roman"/>
          <w:b/>
        </w:rPr>
        <w:t>57</w:t>
      </w:r>
      <w:proofErr w:type="gramEnd"/>
    </w:p>
    <w:p w:rsidR="00F93D3E" w:rsidRPr="00FC6B71" w:rsidRDefault="00F93D3E" w:rsidP="00E31417">
      <w:pPr>
        <w:spacing w:after="0" w:line="360" w:lineRule="auto"/>
        <w:rPr>
          <w:rFonts w:ascii="Times New Roman" w:hAnsi="Times New Roman"/>
          <w:b/>
        </w:rPr>
      </w:pPr>
      <w:r w:rsidRPr="00FC6B71">
        <w:rPr>
          <w:rFonts w:ascii="Times New Roman" w:hAnsi="Times New Roman"/>
          <w:b/>
        </w:rPr>
        <w:t>IMPUGNADO: MUNICÍPIO DE VITÓRIA DA CONQUISTA – BA</w:t>
      </w:r>
    </w:p>
    <w:p w:rsidR="00144590" w:rsidRPr="00FC6B71" w:rsidRDefault="00144590" w:rsidP="00144590">
      <w:pPr>
        <w:spacing w:after="0" w:line="240" w:lineRule="auto"/>
        <w:jc w:val="both"/>
        <w:rPr>
          <w:rFonts w:ascii="Times New Roman" w:hAnsi="Times New Roman"/>
        </w:rPr>
      </w:pPr>
    </w:p>
    <w:p w:rsidR="00F93D3E" w:rsidRPr="00FC6B71" w:rsidRDefault="00E31417" w:rsidP="00F93D3E">
      <w:pPr>
        <w:spacing w:line="360" w:lineRule="auto"/>
        <w:jc w:val="both"/>
        <w:rPr>
          <w:rFonts w:ascii="Times New Roman" w:hAnsi="Times New Roman"/>
        </w:rPr>
      </w:pPr>
      <w:r>
        <w:rPr>
          <w:rFonts w:ascii="Times New Roman" w:hAnsi="Times New Roman"/>
        </w:rPr>
        <w:t>A</w:t>
      </w:r>
      <w:r w:rsidR="00F93D3E" w:rsidRPr="00FC6B71">
        <w:rPr>
          <w:rFonts w:ascii="Times New Roman" w:hAnsi="Times New Roman"/>
        </w:rPr>
        <w:t xml:space="preserve"> Pregoeir</w:t>
      </w:r>
      <w:r>
        <w:rPr>
          <w:rFonts w:ascii="Times New Roman" w:hAnsi="Times New Roman"/>
        </w:rPr>
        <w:t>a</w:t>
      </w:r>
      <w:r w:rsidR="00F93D3E" w:rsidRPr="00FC6B71">
        <w:rPr>
          <w:rFonts w:ascii="Times New Roman" w:hAnsi="Times New Roman"/>
        </w:rPr>
        <w:t>, nomead</w:t>
      </w:r>
      <w:r>
        <w:rPr>
          <w:rFonts w:ascii="Times New Roman" w:hAnsi="Times New Roman"/>
        </w:rPr>
        <w:t>a</w:t>
      </w:r>
      <w:r w:rsidR="00F93D3E" w:rsidRPr="00FC6B71">
        <w:rPr>
          <w:rFonts w:ascii="Times New Roman" w:hAnsi="Times New Roman"/>
        </w:rPr>
        <w:t xml:space="preserve"> por meio do Decreto Municipal nº </w:t>
      </w:r>
      <w:r>
        <w:rPr>
          <w:rFonts w:ascii="Times New Roman" w:hAnsi="Times New Roman"/>
        </w:rPr>
        <w:t>17.563</w:t>
      </w:r>
      <w:r w:rsidR="00A93541" w:rsidRPr="00FC6B71">
        <w:rPr>
          <w:rFonts w:ascii="Times New Roman" w:hAnsi="Times New Roman"/>
        </w:rPr>
        <w:t>/201</w:t>
      </w:r>
      <w:r>
        <w:rPr>
          <w:rFonts w:ascii="Times New Roman" w:hAnsi="Times New Roman"/>
        </w:rPr>
        <w:t>7</w:t>
      </w:r>
      <w:r w:rsidR="00F93D3E" w:rsidRPr="00FC6B71">
        <w:rPr>
          <w:rFonts w:ascii="Times New Roman" w:hAnsi="Times New Roman"/>
        </w:rPr>
        <w:t xml:space="preserve">, no uso de suas atribuições legais, vem apreciar o </w:t>
      </w:r>
      <w:r w:rsidR="00F93D3E" w:rsidRPr="00FC6B71">
        <w:rPr>
          <w:rFonts w:ascii="Times New Roman" w:hAnsi="Times New Roman"/>
          <w:b/>
        </w:rPr>
        <w:t>PEDIDO DE IMPUGNAÇÃO AO EDITAL DO PREGÃO ELETR</w:t>
      </w:r>
      <w:r w:rsidR="000B7254" w:rsidRPr="00FC6B71">
        <w:rPr>
          <w:rFonts w:ascii="Times New Roman" w:hAnsi="Times New Roman"/>
          <w:b/>
        </w:rPr>
        <w:t>Ô</w:t>
      </w:r>
      <w:r w:rsidR="00F93D3E" w:rsidRPr="00FC6B71">
        <w:rPr>
          <w:rFonts w:ascii="Times New Roman" w:hAnsi="Times New Roman"/>
          <w:b/>
        </w:rPr>
        <w:t>NICO Nº 0</w:t>
      </w:r>
      <w:r>
        <w:rPr>
          <w:rFonts w:ascii="Times New Roman" w:hAnsi="Times New Roman"/>
          <w:b/>
        </w:rPr>
        <w:t>11</w:t>
      </w:r>
      <w:r w:rsidR="00F93D3E" w:rsidRPr="00FC6B71">
        <w:rPr>
          <w:rFonts w:ascii="Times New Roman" w:hAnsi="Times New Roman"/>
          <w:b/>
        </w:rPr>
        <w:t>/201</w:t>
      </w:r>
      <w:r>
        <w:rPr>
          <w:rFonts w:ascii="Times New Roman" w:hAnsi="Times New Roman"/>
          <w:b/>
        </w:rPr>
        <w:t>9</w:t>
      </w:r>
      <w:r w:rsidR="00F93D3E" w:rsidRPr="00FC6B71">
        <w:rPr>
          <w:rFonts w:ascii="Times New Roman" w:hAnsi="Times New Roman"/>
          <w:b/>
        </w:rPr>
        <w:t xml:space="preserve"> – SISTEMA DE REGISTRO DE PREÇOS, </w:t>
      </w:r>
      <w:r w:rsidR="00F93D3E" w:rsidRPr="00FC6B71">
        <w:rPr>
          <w:rFonts w:ascii="Times New Roman" w:hAnsi="Times New Roman"/>
        </w:rPr>
        <w:t xml:space="preserve">cujo objeto é </w:t>
      </w:r>
      <w:r w:rsidR="000B7254" w:rsidRPr="00FC6B71">
        <w:rPr>
          <w:rFonts w:ascii="Times New Roman" w:hAnsi="Times New Roman"/>
        </w:rPr>
        <w:t xml:space="preserve">a </w:t>
      </w:r>
      <w:r w:rsidR="00247C75" w:rsidRPr="00FC6B71">
        <w:rPr>
          <w:rFonts w:ascii="Times New Roman" w:hAnsi="Times New Roman"/>
        </w:rPr>
        <w:t xml:space="preserve">elaboração de registro de preços para futura contratação de empresa(s) especializada(s) para o </w:t>
      </w:r>
      <w:r>
        <w:rPr>
          <w:rFonts w:ascii="Times New Roman" w:hAnsi="Times New Roman"/>
        </w:rPr>
        <w:t>f</w:t>
      </w:r>
      <w:r w:rsidRPr="00E31417">
        <w:rPr>
          <w:rFonts w:ascii="Times New Roman" w:hAnsi="Times New Roman"/>
        </w:rPr>
        <w:t xml:space="preserve">ornecimento de Materiais de Construção, Ferramentas e Equipamentos de Proteção Individual - EPI geral que serão utilizados pela Secretaria Municipal de Infraestrutura urbana – SEINFRA com recurso proveniente do Tesouro </w:t>
      </w:r>
      <w:r w:rsidRPr="00E31417">
        <w:rPr>
          <w:rFonts w:ascii="Times New Roman" w:hAnsi="Times New Roman"/>
        </w:rPr>
        <w:lastRenderedPageBreak/>
        <w:t>Municipal</w:t>
      </w:r>
      <w:r w:rsidR="00F93D3E" w:rsidRPr="00FC6B71">
        <w:rPr>
          <w:rFonts w:ascii="Times New Roman" w:hAnsi="Times New Roman"/>
        </w:rPr>
        <w:t xml:space="preserve">, proposto pela pessoa jurídica </w:t>
      </w:r>
      <w:r w:rsidR="00247C75" w:rsidRPr="00FC6B71">
        <w:rPr>
          <w:rFonts w:ascii="Times New Roman" w:hAnsi="Times New Roman"/>
          <w:b/>
        </w:rPr>
        <w:t>DISTRIBUIDORA PLAMAX EIRELI</w:t>
      </w:r>
      <w:r w:rsidR="00F93D3E" w:rsidRPr="00FC6B71">
        <w:rPr>
          <w:rFonts w:ascii="Times New Roman" w:hAnsi="Times New Roman"/>
        </w:rPr>
        <w:t xml:space="preserve">, </w:t>
      </w:r>
      <w:r w:rsidR="004D04B1" w:rsidRPr="00FC6B71">
        <w:rPr>
          <w:rFonts w:ascii="Times New Roman" w:hAnsi="Times New Roman"/>
          <w:b/>
        </w:rPr>
        <w:t>CNPJ: 07.918.483/0001-57</w:t>
      </w:r>
      <w:r>
        <w:rPr>
          <w:rFonts w:ascii="Times New Roman" w:hAnsi="Times New Roman"/>
          <w:b/>
        </w:rPr>
        <w:t>,</w:t>
      </w:r>
      <w:r w:rsidR="004D04B1">
        <w:rPr>
          <w:rFonts w:ascii="Times New Roman" w:hAnsi="Times New Roman"/>
          <w:b/>
        </w:rPr>
        <w:t xml:space="preserve"> </w:t>
      </w:r>
      <w:r w:rsidR="00F93D3E" w:rsidRPr="00FC6B71">
        <w:rPr>
          <w:rFonts w:ascii="Times New Roman" w:hAnsi="Times New Roman"/>
        </w:rPr>
        <w:t xml:space="preserve">na forma do artigo 12 do Decreto Federal 3.555/2000. </w:t>
      </w:r>
    </w:p>
    <w:p w:rsidR="00F93D3E" w:rsidRPr="00FC6B71" w:rsidRDefault="00F93D3E" w:rsidP="00F93D3E">
      <w:pPr>
        <w:spacing w:line="360" w:lineRule="auto"/>
        <w:jc w:val="both"/>
        <w:rPr>
          <w:rFonts w:ascii="Times New Roman" w:hAnsi="Times New Roman"/>
          <w:b/>
        </w:rPr>
      </w:pPr>
      <w:r w:rsidRPr="00FC6B71">
        <w:rPr>
          <w:rFonts w:ascii="Times New Roman" w:hAnsi="Times New Roman"/>
          <w:b/>
          <w:highlight w:val="lightGray"/>
        </w:rPr>
        <w:t>DA ADMISSIBILIDADE E TEMPESTIVAMENTE DO RECURSO</w:t>
      </w:r>
    </w:p>
    <w:p w:rsidR="00F93D3E" w:rsidRPr="00FC6B71" w:rsidRDefault="00F93D3E" w:rsidP="00F93D3E">
      <w:pPr>
        <w:spacing w:line="360" w:lineRule="auto"/>
        <w:ind w:firstLine="1418"/>
        <w:jc w:val="both"/>
        <w:rPr>
          <w:rFonts w:ascii="Times New Roman" w:hAnsi="Times New Roman"/>
          <w:lang w:eastAsia="pt-BR"/>
        </w:rPr>
      </w:pPr>
      <w:r w:rsidRPr="00FC6B71">
        <w:rPr>
          <w:rFonts w:ascii="Times New Roman" w:hAnsi="Times New Roman"/>
          <w:lang w:eastAsia="pt-BR"/>
        </w:rPr>
        <w:t>A doutrina aponta como pressuposto dessa espécie de recurso administrativo a existência concreta da tempestividade, fundamentação e pedido de reforma do instrumento convocatório.</w:t>
      </w:r>
    </w:p>
    <w:p w:rsidR="00F93D3E" w:rsidRPr="00FC6B71" w:rsidRDefault="00F93D3E" w:rsidP="00F93D3E">
      <w:pPr>
        <w:autoSpaceDE w:val="0"/>
        <w:autoSpaceDN w:val="0"/>
        <w:adjustRightInd w:val="0"/>
        <w:spacing w:after="0" w:line="360" w:lineRule="auto"/>
        <w:ind w:firstLine="1418"/>
        <w:jc w:val="both"/>
        <w:rPr>
          <w:rFonts w:ascii="Times New Roman" w:hAnsi="Times New Roman"/>
          <w:lang w:eastAsia="pt-BR"/>
        </w:rPr>
      </w:pPr>
      <w:r w:rsidRPr="00FC6B71">
        <w:rPr>
          <w:rFonts w:ascii="Times New Roman" w:hAnsi="Times New Roman"/>
          <w:lang w:eastAsia="pt-BR"/>
        </w:rPr>
        <w:t>O Decreto nᵒ 3555/00, em seu art. 12, assim disciplinou:</w:t>
      </w:r>
    </w:p>
    <w:p w:rsidR="00F93D3E" w:rsidRPr="00FC6B71" w:rsidRDefault="00F93D3E" w:rsidP="00F93D3E">
      <w:pPr>
        <w:autoSpaceDE w:val="0"/>
        <w:autoSpaceDN w:val="0"/>
        <w:adjustRightInd w:val="0"/>
        <w:spacing w:after="0" w:line="360" w:lineRule="auto"/>
        <w:ind w:left="1418"/>
        <w:jc w:val="both"/>
        <w:rPr>
          <w:rFonts w:ascii="Times New Roman" w:hAnsi="Times New Roman"/>
          <w:b/>
          <w:bCs/>
          <w:i/>
          <w:lang w:eastAsia="pt-BR"/>
        </w:rPr>
      </w:pPr>
      <w:r w:rsidRPr="00FC6B71">
        <w:rPr>
          <w:rFonts w:ascii="Times New Roman" w:hAnsi="Times New Roman"/>
          <w:b/>
          <w:bCs/>
          <w:i/>
          <w:lang w:eastAsia="pt-BR"/>
        </w:rPr>
        <w:t>Art. 12. Até dois dias úteis antes da data fixada para recebimento das propostas, qualquer pessoa poderá solicitar esclarecimentos, providências ou impugnar o ato convocatório do pregão.</w:t>
      </w:r>
    </w:p>
    <w:p w:rsidR="00F93D3E" w:rsidRPr="00FC6B71" w:rsidRDefault="00F93D3E" w:rsidP="00F93D3E">
      <w:pPr>
        <w:autoSpaceDE w:val="0"/>
        <w:autoSpaceDN w:val="0"/>
        <w:adjustRightInd w:val="0"/>
        <w:spacing w:after="0" w:line="360" w:lineRule="auto"/>
        <w:ind w:firstLine="1418"/>
        <w:jc w:val="both"/>
        <w:rPr>
          <w:rFonts w:ascii="Times New Roman" w:hAnsi="Times New Roman"/>
        </w:rPr>
      </w:pPr>
      <w:r w:rsidRPr="00FC6B71">
        <w:rPr>
          <w:rFonts w:ascii="Times New Roman" w:hAnsi="Times New Roman"/>
        </w:rPr>
        <w:t>A</w:t>
      </w:r>
      <w:r w:rsidR="00A12435" w:rsidRPr="00FC6B71">
        <w:rPr>
          <w:rFonts w:ascii="Times New Roman" w:hAnsi="Times New Roman"/>
        </w:rPr>
        <w:t>s</w:t>
      </w:r>
      <w:r w:rsidRPr="00FC6B71">
        <w:rPr>
          <w:rFonts w:ascii="Times New Roman" w:hAnsi="Times New Roman"/>
        </w:rPr>
        <w:t xml:space="preserve"> Impugnante</w:t>
      </w:r>
      <w:r w:rsidR="00A12435" w:rsidRPr="00FC6B71">
        <w:rPr>
          <w:rFonts w:ascii="Times New Roman" w:hAnsi="Times New Roman"/>
        </w:rPr>
        <w:t>s</w:t>
      </w:r>
      <w:r w:rsidRPr="00FC6B71">
        <w:rPr>
          <w:rFonts w:ascii="Times New Roman" w:hAnsi="Times New Roman"/>
        </w:rPr>
        <w:t xml:space="preserve"> apresent</w:t>
      </w:r>
      <w:r w:rsidR="00A12435" w:rsidRPr="00FC6B71">
        <w:rPr>
          <w:rFonts w:ascii="Times New Roman" w:hAnsi="Times New Roman"/>
        </w:rPr>
        <w:t>aram</w:t>
      </w:r>
      <w:r w:rsidRPr="00FC6B71">
        <w:rPr>
          <w:rFonts w:ascii="Times New Roman" w:hAnsi="Times New Roman"/>
        </w:rPr>
        <w:t xml:space="preserve"> o</w:t>
      </w:r>
      <w:r w:rsidR="00A12435" w:rsidRPr="00FC6B71">
        <w:rPr>
          <w:rFonts w:ascii="Times New Roman" w:hAnsi="Times New Roman"/>
        </w:rPr>
        <w:t>s</w:t>
      </w:r>
      <w:r w:rsidRPr="00FC6B71">
        <w:rPr>
          <w:rFonts w:ascii="Times New Roman" w:hAnsi="Times New Roman"/>
        </w:rPr>
        <w:t xml:space="preserve"> seu</w:t>
      </w:r>
      <w:r w:rsidR="00A12435" w:rsidRPr="00FC6B71">
        <w:rPr>
          <w:rFonts w:ascii="Times New Roman" w:hAnsi="Times New Roman"/>
        </w:rPr>
        <w:t>s</w:t>
      </w:r>
      <w:r w:rsidRPr="00FC6B71">
        <w:rPr>
          <w:rFonts w:ascii="Times New Roman" w:hAnsi="Times New Roman"/>
        </w:rPr>
        <w:t xml:space="preserve"> pedido</w:t>
      </w:r>
      <w:r w:rsidR="00A12435" w:rsidRPr="00FC6B71">
        <w:rPr>
          <w:rFonts w:ascii="Times New Roman" w:hAnsi="Times New Roman"/>
        </w:rPr>
        <w:t>s</w:t>
      </w:r>
      <w:r w:rsidRPr="00FC6B71">
        <w:rPr>
          <w:rFonts w:ascii="Times New Roman" w:hAnsi="Times New Roman"/>
        </w:rPr>
        <w:t xml:space="preserve"> tempestivamente cumprindo assim com o disposto no artigo 41, § 2º da Lei 8.666/93, também foram preenchidos os demais requisitos legais, cuja petição está devidamente fundamentada e contém pedido de retificação do edital.</w:t>
      </w:r>
    </w:p>
    <w:p w:rsidR="00F93D3E" w:rsidRPr="00FC6B71" w:rsidRDefault="00F93D3E" w:rsidP="00F93D3E">
      <w:pPr>
        <w:autoSpaceDE w:val="0"/>
        <w:autoSpaceDN w:val="0"/>
        <w:adjustRightInd w:val="0"/>
        <w:spacing w:after="0" w:line="240" w:lineRule="auto"/>
        <w:ind w:firstLine="1418"/>
        <w:jc w:val="both"/>
        <w:rPr>
          <w:rFonts w:ascii="Times New Roman" w:hAnsi="Times New Roman"/>
          <w:b/>
          <w:highlight w:val="lightGray"/>
        </w:rPr>
      </w:pPr>
    </w:p>
    <w:p w:rsidR="00F93D3E" w:rsidRPr="00FC6B71" w:rsidRDefault="00F93D3E" w:rsidP="00F93D3E">
      <w:pPr>
        <w:spacing w:line="360" w:lineRule="auto"/>
        <w:jc w:val="both"/>
        <w:rPr>
          <w:rFonts w:ascii="Times New Roman" w:hAnsi="Times New Roman"/>
          <w:b/>
        </w:rPr>
      </w:pPr>
      <w:r w:rsidRPr="00FC6B71">
        <w:rPr>
          <w:rFonts w:ascii="Times New Roman" w:hAnsi="Times New Roman"/>
          <w:b/>
          <w:highlight w:val="lightGray"/>
        </w:rPr>
        <w:t>DO EXAME DOS ATOS IMPUGNADOS</w:t>
      </w:r>
    </w:p>
    <w:p w:rsidR="00F93D3E" w:rsidRPr="00FC6B71" w:rsidRDefault="00F93D3E" w:rsidP="00F93D3E">
      <w:pPr>
        <w:autoSpaceDE w:val="0"/>
        <w:autoSpaceDN w:val="0"/>
        <w:adjustRightInd w:val="0"/>
        <w:spacing w:line="360" w:lineRule="auto"/>
        <w:ind w:firstLine="1418"/>
        <w:jc w:val="both"/>
        <w:rPr>
          <w:rFonts w:ascii="Times New Roman" w:hAnsi="Times New Roman"/>
        </w:rPr>
      </w:pPr>
      <w:r w:rsidRPr="00FC6B71">
        <w:rPr>
          <w:rFonts w:ascii="Times New Roman" w:hAnsi="Times New Roman"/>
        </w:rPr>
        <w:t>A Impugnante ingress</w:t>
      </w:r>
      <w:r w:rsidR="000B7254" w:rsidRPr="00FC6B71">
        <w:rPr>
          <w:rFonts w:ascii="Times New Roman" w:hAnsi="Times New Roman"/>
        </w:rPr>
        <w:t>ou</w:t>
      </w:r>
      <w:r w:rsidRPr="00FC6B71">
        <w:rPr>
          <w:rFonts w:ascii="Times New Roman" w:hAnsi="Times New Roman"/>
        </w:rPr>
        <w:t xml:space="preserve"> com o pedido de impugnação ao edital do Pregão Eletr</w:t>
      </w:r>
      <w:r w:rsidR="006B62D6" w:rsidRPr="00FC6B71">
        <w:rPr>
          <w:rFonts w:ascii="Times New Roman" w:hAnsi="Times New Roman"/>
        </w:rPr>
        <w:t>ô</w:t>
      </w:r>
      <w:r w:rsidRPr="00FC6B71">
        <w:rPr>
          <w:rFonts w:ascii="Times New Roman" w:hAnsi="Times New Roman"/>
        </w:rPr>
        <w:t>nico</w:t>
      </w:r>
      <w:r w:rsidR="006B62D6" w:rsidRPr="00FC6B71">
        <w:rPr>
          <w:rFonts w:ascii="Times New Roman" w:hAnsi="Times New Roman"/>
        </w:rPr>
        <w:t xml:space="preserve"> </w:t>
      </w:r>
      <w:r w:rsidR="00E31417">
        <w:rPr>
          <w:rFonts w:ascii="Times New Roman" w:hAnsi="Times New Roman"/>
        </w:rPr>
        <w:t xml:space="preserve">SRP </w:t>
      </w:r>
      <w:r w:rsidRPr="00FC6B71">
        <w:rPr>
          <w:rFonts w:ascii="Times New Roman" w:hAnsi="Times New Roman"/>
        </w:rPr>
        <w:t xml:space="preserve">nº </w:t>
      </w:r>
      <w:r w:rsidR="00E31417">
        <w:rPr>
          <w:rFonts w:ascii="Times New Roman" w:hAnsi="Times New Roman"/>
        </w:rPr>
        <w:t>011</w:t>
      </w:r>
      <w:r w:rsidRPr="00FC6B71">
        <w:rPr>
          <w:rFonts w:ascii="Times New Roman" w:hAnsi="Times New Roman"/>
        </w:rPr>
        <w:t>/201</w:t>
      </w:r>
      <w:r w:rsidR="00E31417">
        <w:rPr>
          <w:rFonts w:ascii="Times New Roman" w:hAnsi="Times New Roman"/>
        </w:rPr>
        <w:t xml:space="preserve">9 </w:t>
      </w:r>
      <w:r w:rsidRPr="00FC6B71">
        <w:rPr>
          <w:rFonts w:ascii="Times New Roman" w:hAnsi="Times New Roman"/>
        </w:rPr>
        <w:t>alegando em síntese o seguinte:</w:t>
      </w:r>
    </w:p>
    <w:p w:rsidR="00362276" w:rsidRPr="00FC6B71" w:rsidRDefault="00247C75" w:rsidP="00362276">
      <w:pPr>
        <w:numPr>
          <w:ilvl w:val="0"/>
          <w:numId w:val="5"/>
        </w:numPr>
        <w:autoSpaceDE w:val="0"/>
        <w:autoSpaceDN w:val="0"/>
        <w:adjustRightInd w:val="0"/>
        <w:spacing w:after="0" w:line="360" w:lineRule="auto"/>
        <w:ind w:left="714" w:hanging="357"/>
        <w:jc w:val="both"/>
        <w:rPr>
          <w:rFonts w:ascii="Times New Roman" w:hAnsi="Times New Roman"/>
        </w:rPr>
      </w:pPr>
      <w:r w:rsidRPr="00FC6B71">
        <w:rPr>
          <w:rFonts w:ascii="Times New Roman" w:hAnsi="Times New Roman"/>
        </w:rPr>
        <w:t xml:space="preserve">A exigência de que os produtos sejam </w:t>
      </w:r>
      <w:proofErr w:type="gramStart"/>
      <w:r w:rsidRPr="00FC6B71">
        <w:rPr>
          <w:rFonts w:ascii="Times New Roman" w:hAnsi="Times New Roman"/>
        </w:rPr>
        <w:t>entregues em prazo exíguo após o recebimento da autorização de fornecimento /nota</w:t>
      </w:r>
      <w:proofErr w:type="gramEnd"/>
      <w:r w:rsidRPr="00FC6B71">
        <w:rPr>
          <w:rFonts w:ascii="Times New Roman" w:hAnsi="Times New Roman"/>
        </w:rPr>
        <w:t xml:space="preserve"> de empenho é irregular, uma vez que tal medida restringe o universo dos licitantes, privilegiando apenas os comerciantes locais</w:t>
      </w:r>
      <w:r w:rsidR="00FC6B71">
        <w:rPr>
          <w:rFonts w:ascii="Times New Roman" w:hAnsi="Times New Roman"/>
        </w:rPr>
        <w:t>.</w:t>
      </w:r>
      <w:r w:rsidR="00FC6B71" w:rsidRPr="00FC6B71">
        <w:rPr>
          <w:rFonts w:ascii="Times New Roman" w:hAnsi="Times New Roman"/>
        </w:rPr>
        <w:t xml:space="preserve"> </w:t>
      </w:r>
      <w:r w:rsidR="00E31417">
        <w:rPr>
          <w:rFonts w:ascii="Times New Roman" w:hAnsi="Times New Roman"/>
        </w:rPr>
        <w:t>Na fixação do prazo de entrega do produto deve-se levar em consideração a questão da localização geográfica do órgão licitante, de forma a permitir que o maior número de interessados tenha condições de participar da licitação. Com efeito, o problema havido no presente edital concentra-se na exigência de entrega do material no prazo de 15 (quinze) dias a contar da data de recebimento da nota de empenho.</w:t>
      </w:r>
      <w:r w:rsidR="00362276">
        <w:rPr>
          <w:rFonts w:ascii="Times New Roman" w:hAnsi="Times New Roman"/>
        </w:rPr>
        <w:t xml:space="preserve"> </w:t>
      </w:r>
      <w:r w:rsidR="00362276" w:rsidRPr="00FC6B71">
        <w:rPr>
          <w:rFonts w:ascii="Times New Roman" w:hAnsi="Times New Roman"/>
        </w:rPr>
        <w:t>Especialmente, é a presente solicitação de Impugnação com modificação do Edital para requerer a sua alteração, para ampliação do prazo de entrega dos materiais de 15 (quinze) para 30 (trinta) dias</w:t>
      </w:r>
      <w:r w:rsidR="00362276">
        <w:rPr>
          <w:rFonts w:ascii="Times New Roman" w:hAnsi="Times New Roman"/>
        </w:rPr>
        <w:t>.</w:t>
      </w:r>
    </w:p>
    <w:p w:rsidR="00585D8A" w:rsidRPr="00FC6B71" w:rsidRDefault="00585D8A" w:rsidP="00362276">
      <w:pPr>
        <w:autoSpaceDE w:val="0"/>
        <w:autoSpaceDN w:val="0"/>
        <w:adjustRightInd w:val="0"/>
        <w:spacing w:after="0" w:line="360" w:lineRule="auto"/>
        <w:ind w:left="714"/>
        <w:jc w:val="both"/>
        <w:rPr>
          <w:rFonts w:ascii="Times New Roman" w:hAnsi="Times New Roman"/>
        </w:rPr>
      </w:pPr>
    </w:p>
    <w:p w:rsidR="00503FC1" w:rsidRPr="00FC6B71" w:rsidRDefault="00503FC1" w:rsidP="00503FC1">
      <w:pPr>
        <w:pStyle w:val="PargrafodaLista"/>
        <w:rPr>
          <w:sz w:val="22"/>
          <w:szCs w:val="22"/>
        </w:rPr>
      </w:pPr>
    </w:p>
    <w:p w:rsidR="00250D79" w:rsidRPr="00FC6B71" w:rsidRDefault="00F8730C" w:rsidP="00127B8E">
      <w:pPr>
        <w:autoSpaceDE w:val="0"/>
        <w:autoSpaceDN w:val="0"/>
        <w:adjustRightInd w:val="0"/>
        <w:spacing w:after="0" w:line="360" w:lineRule="auto"/>
        <w:ind w:firstLine="709"/>
        <w:jc w:val="both"/>
        <w:rPr>
          <w:rFonts w:ascii="Times New Roman" w:hAnsi="Times New Roman"/>
        </w:rPr>
      </w:pPr>
      <w:r w:rsidRPr="00FC6B71">
        <w:rPr>
          <w:rFonts w:ascii="Times New Roman" w:hAnsi="Times New Roman"/>
        </w:rPr>
        <w:lastRenderedPageBreak/>
        <w:t xml:space="preserve">As razões despendidas na impugnação merecem ser </w:t>
      </w:r>
      <w:proofErr w:type="gramStart"/>
      <w:r w:rsidRPr="00FC6B71">
        <w:rPr>
          <w:rFonts w:ascii="Times New Roman" w:hAnsi="Times New Roman"/>
        </w:rPr>
        <w:t>analisadas</w:t>
      </w:r>
      <w:proofErr w:type="gramEnd"/>
      <w:r w:rsidRPr="00FC6B71">
        <w:rPr>
          <w:rFonts w:ascii="Times New Roman" w:hAnsi="Times New Roman"/>
        </w:rPr>
        <w:t>, detidamente, vez que requer alterações quanto aos critérios d</w:t>
      </w:r>
      <w:r w:rsidR="00247C75" w:rsidRPr="00FC6B71">
        <w:rPr>
          <w:rFonts w:ascii="Times New Roman" w:hAnsi="Times New Roman"/>
        </w:rPr>
        <w:t>e entrega dos produtos</w:t>
      </w:r>
      <w:r w:rsidRPr="00FC6B71">
        <w:rPr>
          <w:rFonts w:ascii="Times New Roman" w:hAnsi="Times New Roman"/>
        </w:rPr>
        <w:t>.</w:t>
      </w:r>
    </w:p>
    <w:p w:rsidR="00127B8E" w:rsidRPr="00FC6B71" w:rsidRDefault="00127B8E" w:rsidP="00127B8E">
      <w:pPr>
        <w:autoSpaceDE w:val="0"/>
        <w:autoSpaceDN w:val="0"/>
        <w:adjustRightInd w:val="0"/>
        <w:spacing w:after="0" w:line="240" w:lineRule="auto"/>
        <w:ind w:firstLine="709"/>
        <w:jc w:val="both"/>
        <w:rPr>
          <w:rFonts w:ascii="Times New Roman" w:hAnsi="Times New Roman"/>
        </w:rPr>
      </w:pPr>
    </w:p>
    <w:p w:rsidR="00247C75" w:rsidRPr="00FC6B71" w:rsidRDefault="00247C75" w:rsidP="00247C75">
      <w:pPr>
        <w:pStyle w:val="SemEspaamento"/>
        <w:spacing w:line="360" w:lineRule="auto"/>
        <w:ind w:left="142" w:firstLine="709"/>
        <w:jc w:val="both"/>
        <w:rPr>
          <w:rFonts w:ascii="Times New Roman" w:hAnsi="Times New Roman"/>
        </w:rPr>
      </w:pPr>
      <w:r w:rsidRPr="00FC6B71">
        <w:rPr>
          <w:rFonts w:ascii="Times New Roman" w:hAnsi="Times New Roman"/>
        </w:rPr>
        <w:t>Conforme descrito no</w:t>
      </w:r>
      <w:r w:rsidR="00362276">
        <w:rPr>
          <w:rFonts w:ascii="Times New Roman" w:hAnsi="Times New Roman"/>
        </w:rPr>
        <w:t>s</w:t>
      </w:r>
      <w:r w:rsidRPr="00FC6B71">
        <w:rPr>
          <w:rFonts w:ascii="Times New Roman" w:hAnsi="Times New Roman"/>
        </w:rPr>
        <w:t xml:space="preserve"> Ite</w:t>
      </w:r>
      <w:r w:rsidR="00362276">
        <w:rPr>
          <w:rFonts w:ascii="Times New Roman" w:hAnsi="Times New Roman"/>
        </w:rPr>
        <w:t>ns</w:t>
      </w:r>
      <w:r w:rsidRPr="00FC6B71">
        <w:rPr>
          <w:rFonts w:ascii="Times New Roman" w:hAnsi="Times New Roman"/>
        </w:rPr>
        <w:t xml:space="preserve"> 1</w:t>
      </w:r>
      <w:r w:rsidR="00EA6CD4">
        <w:rPr>
          <w:rFonts w:ascii="Times New Roman" w:hAnsi="Times New Roman"/>
        </w:rPr>
        <w:t>2</w:t>
      </w:r>
      <w:r w:rsidRPr="00FC6B71">
        <w:rPr>
          <w:rFonts w:ascii="Times New Roman" w:hAnsi="Times New Roman"/>
        </w:rPr>
        <w:t xml:space="preserve">.1 do Edital e </w:t>
      </w:r>
      <w:proofErr w:type="gramStart"/>
      <w:r w:rsidR="00EA6CD4">
        <w:rPr>
          <w:rFonts w:ascii="Times New Roman" w:hAnsi="Times New Roman"/>
        </w:rPr>
        <w:t>7</w:t>
      </w:r>
      <w:proofErr w:type="gramEnd"/>
      <w:r w:rsidRPr="00FC6B71">
        <w:rPr>
          <w:rFonts w:ascii="Times New Roman" w:hAnsi="Times New Roman"/>
        </w:rPr>
        <w:t xml:space="preserve"> do Anexo III – Termo de Referência, o prazo para entrega dos produtos é de 15</w:t>
      </w:r>
      <w:r w:rsidR="00EA6CD4">
        <w:rPr>
          <w:rFonts w:ascii="Times New Roman" w:hAnsi="Times New Roman"/>
        </w:rPr>
        <w:t xml:space="preserve"> (quinze)</w:t>
      </w:r>
      <w:r w:rsidRPr="00FC6B71">
        <w:rPr>
          <w:rFonts w:ascii="Times New Roman" w:hAnsi="Times New Roman"/>
        </w:rPr>
        <w:t xml:space="preserve"> dias úteis, o que em realidade entendendo que por esse período é possível se passar 2 (dois) ou 3 (três) finais de semana dependendo do dia à ser realizado o pedido, o prazo pode chegar à 20 ou 21 dias consecutivos. Com relação à opção pelos dias úteis, entendendo que nossas repartições não funcionem nos finais de semana, justo também fazer a contagem dos dias de acordo a esse funcionamento. Em razão dessa disposição em dias úteis, e tendo, no caso </w:t>
      </w:r>
      <w:r w:rsidR="00EA6CD4">
        <w:rPr>
          <w:rFonts w:ascii="Times New Roman" w:hAnsi="Times New Roman"/>
        </w:rPr>
        <w:t xml:space="preserve">em </w:t>
      </w:r>
      <w:r w:rsidRPr="00FC6B71">
        <w:rPr>
          <w:rFonts w:ascii="Times New Roman" w:hAnsi="Times New Roman"/>
        </w:rPr>
        <w:t>tela mais de 20</w:t>
      </w:r>
      <w:r w:rsidR="00EA6CD4">
        <w:rPr>
          <w:rFonts w:ascii="Times New Roman" w:hAnsi="Times New Roman"/>
        </w:rPr>
        <w:t xml:space="preserve"> (vinte) dias corridos para as entregas:</w:t>
      </w:r>
    </w:p>
    <w:p w:rsidR="00247C75" w:rsidRPr="00FC6B71" w:rsidRDefault="00247C75" w:rsidP="00247C75">
      <w:pPr>
        <w:pStyle w:val="SemEspaamento"/>
        <w:spacing w:line="360" w:lineRule="auto"/>
        <w:ind w:left="142" w:firstLine="709"/>
        <w:jc w:val="both"/>
        <w:rPr>
          <w:rFonts w:ascii="Times New Roman" w:hAnsi="Times New Roman"/>
        </w:rPr>
      </w:pPr>
      <w:r w:rsidRPr="00FC6B71">
        <w:rPr>
          <w:rFonts w:ascii="Times New Roman" w:hAnsi="Times New Roman"/>
        </w:rPr>
        <w:t xml:space="preserve">- Entendendo que os Itens licitados não trazem nenhuma dificuldade de elaboração, não trazem grande complexidade </w:t>
      </w:r>
      <w:r w:rsidR="003A5D97">
        <w:rPr>
          <w:rFonts w:ascii="Times New Roman" w:hAnsi="Times New Roman"/>
        </w:rPr>
        <w:t xml:space="preserve">ou </w:t>
      </w:r>
      <w:r w:rsidRPr="00FC6B71">
        <w:rPr>
          <w:rFonts w:ascii="Times New Roman" w:hAnsi="Times New Roman"/>
        </w:rPr>
        <w:t>projeto espec</w:t>
      </w:r>
      <w:r w:rsidR="003A5D97">
        <w:rPr>
          <w:rFonts w:ascii="Times New Roman" w:hAnsi="Times New Roman"/>
        </w:rPr>
        <w:t>í</w:t>
      </w:r>
      <w:r w:rsidRPr="00FC6B71">
        <w:rPr>
          <w:rFonts w:ascii="Times New Roman" w:hAnsi="Times New Roman"/>
        </w:rPr>
        <w:t>fico para sua confecção;</w:t>
      </w:r>
    </w:p>
    <w:p w:rsidR="00247C75" w:rsidRPr="00FC6B71" w:rsidRDefault="00247C75" w:rsidP="00247C75">
      <w:pPr>
        <w:pStyle w:val="SemEspaamento"/>
        <w:spacing w:line="360" w:lineRule="auto"/>
        <w:ind w:left="142" w:firstLine="709"/>
        <w:jc w:val="both"/>
        <w:rPr>
          <w:rFonts w:ascii="Times New Roman" w:hAnsi="Times New Roman"/>
        </w:rPr>
      </w:pPr>
      <w:r w:rsidRPr="00FC6B71">
        <w:rPr>
          <w:rFonts w:ascii="Times New Roman" w:hAnsi="Times New Roman"/>
        </w:rPr>
        <w:t>- Entendendo que o Proce</w:t>
      </w:r>
      <w:r w:rsidR="009953ED">
        <w:rPr>
          <w:rFonts w:ascii="Times New Roman" w:hAnsi="Times New Roman"/>
        </w:rPr>
        <w:t xml:space="preserve">sso Licitatório está disposto às </w:t>
      </w:r>
      <w:r w:rsidRPr="00FC6B71">
        <w:rPr>
          <w:rFonts w:ascii="Times New Roman" w:hAnsi="Times New Roman"/>
        </w:rPr>
        <w:t xml:space="preserve">empresas especializadas do ramo </w:t>
      </w:r>
      <w:r w:rsidR="006B5D6C" w:rsidRPr="00FC6B71">
        <w:rPr>
          <w:rFonts w:ascii="Times New Roman" w:hAnsi="Times New Roman"/>
        </w:rPr>
        <w:t>pertinente ao objeto licitado</w:t>
      </w:r>
      <w:r w:rsidR="00EA6CD4">
        <w:rPr>
          <w:rFonts w:ascii="Times New Roman" w:hAnsi="Times New Roman"/>
        </w:rPr>
        <w:t>;</w:t>
      </w:r>
    </w:p>
    <w:p w:rsidR="00247C75" w:rsidRPr="00FC6B71" w:rsidRDefault="00247C75" w:rsidP="00247C75">
      <w:pPr>
        <w:pStyle w:val="SemEspaamento"/>
        <w:spacing w:line="360" w:lineRule="auto"/>
        <w:ind w:left="142" w:firstLine="709"/>
        <w:jc w:val="both"/>
        <w:rPr>
          <w:rFonts w:ascii="Times New Roman" w:hAnsi="Times New Roman"/>
        </w:rPr>
      </w:pPr>
      <w:r w:rsidRPr="00FC6B71">
        <w:rPr>
          <w:rFonts w:ascii="Times New Roman" w:hAnsi="Times New Roman"/>
        </w:rPr>
        <w:t>- Entendendo que processo é para entregas parceladas, portando o quantitativo total não s</w:t>
      </w:r>
      <w:r w:rsidR="00EA6CD4">
        <w:rPr>
          <w:rFonts w:ascii="Times New Roman" w:hAnsi="Times New Roman"/>
        </w:rPr>
        <w:t>erá solicitado de uma única vez;</w:t>
      </w:r>
    </w:p>
    <w:p w:rsidR="00247C75" w:rsidRPr="00FC6B71" w:rsidRDefault="00247C75" w:rsidP="00247C75">
      <w:pPr>
        <w:pStyle w:val="SemEspaamento"/>
        <w:spacing w:line="360" w:lineRule="auto"/>
        <w:ind w:left="142" w:firstLine="709"/>
        <w:jc w:val="both"/>
        <w:rPr>
          <w:rFonts w:ascii="Times New Roman" w:hAnsi="Times New Roman"/>
        </w:rPr>
      </w:pPr>
      <w:r w:rsidRPr="00FC6B71">
        <w:rPr>
          <w:rFonts w:ascii="Times New Roman" w:hAnsi="Times New Roman"/>
        </w:rPr>
        <w:t>- Sabendo que os bens licitados devam preceder de prazos razoáveis para sua execução, e que, para a licitação em epígrafe consta de 15 (quinze) dias úteis, o que nos mostra serem completamente razoáveis para as empresas especializadas executarem. E no tocan</w:t>
      </w:r>
      <w:r w:rsidR="003A5D97">
        <w:rPr>
          <w:rFonts w:ascii="Times New Roman" w:hAnsi="Times New Roman"/>
        </w:rPr>
        <w:t>te</w:t>
      </w:r>
      <w:r w:rsidR="00EA6CD4">
        <w:rPr>
          <w:rFonts w:ascii="Times New Roman" w:hAnsi="Times New Roman"/>
        </w:rPr>
        <w:t xml:space="preserve"> à</w:t>
      </w:r>
      <w:r w:rsidRPr="00FC6B71">
        <w:rPr>
          <w:rFonts w:ascii="Times New Roman" w:hAnsi="Times New Roman"/>
        </w:rPr>
        <w:t xml:space="preserve"> norma legal, devem os prazos se mostrar razoáveis;</w:t>
      </w:r>
    </w:p>
    <w:p w:rsidR="00247C75" w:rsidRPr="00FC6B71" w:rsidRDefault="00247C75" w:rsidP="00247C75">
      <w:pPr>
        <w:pStyle w:val="SemEspaamento"/>
        <w:spacing w:line="360" w:lineRule="auto"/>
        <w:ind w:left="142" w:firstLine="709"/>
        <w:jc w:val="both"/>
        <w:rPr>
          <w:rFonts w:ascii="Times New Roman" w:hAnsi="Times New Roman"/>
        </w:rPr>
      </w:pPr>
      <w:r w:rsidRPr="00FC6B71">
        <w:rPr>
          <w:rFonts w:ascii="Times New Roman" w:hAnsi="Times New Roman"/>
        </w:rPr>
        <w:t xml:space="preserve">- </w:t>
      </w:r>
      <w:proofErr w:type="gramStart"/>
      <w:r w:rsidRPr="00FC6B71">
        <w:rPr>
          <w:rFonts w:ascii="Times New Roman" w:hAnsi="Times New Roman"/>
        </w:rPr>
        <w:t>Isto posto</w:t>
      </w:r>
      <w:proofErr w:type="gramEnd"/>
      <w:r w:rsidRPr="00FC6B71">
        <w:rPr>
          <w:rFonts w:ascii="Times New Roman" w:hAnsi="Times New Roman"/>
        </w:rPr>
        <w:t>, não existe um prazo fixo para entrega dos bens a serem adquiridos, e sim um ajuntamento das necessidades da Administração e a observância da peculiaridade de cada uma; ou o tipo de empresa a ser contratada, ou as dificuldades do objeto a ser executado, bem como outros fatores para se estip</w:t>
      </w:r>
      <w:r w:rsidR="00EA6CD4">
        <w:rPr>
          <w:rFonts w:ascii="Times New Roman" w:hAnsi="Times New Roman"/>
        </w:rPr>
        <w:t>ular os tais prazos de execução;</w:t>
      </w:r>
    </w:p>
    <w:p w:rsidR="00BB22B2" w:rsidRDefault="00247C75" w:rsidP="00C60B18">
      <w:pPr>
        <w:pStyle w:val="SemEspaamento"/>
        <w:spacing w:line="360" w:lineRule="auto"/>
        <w:ind w:firstLine="709"/>
        <w:jc w:val="both"/>
        <w:rPr>
          <w:rFonts w:ascii="Times New Roman" w:hAnsi="Times New Roman"/>
        </w:rPr>
      </w:pPr>
      <w:r w:rsidRPr="00FC6B71">
        <w:rPr>
          <w:rFonts w:ascii="Times New Roman" w:hAnsi="Times New Roman"/>
        </w:rPr>
        <w:t xml:space="preserve">Assim sendo, informamos que não existe impedimento no prazo de 15 (quinze) dias </w:t>
      </w:r>
      <w:r w:rsidR="003A5D97">
        <w:rPr>
          <w:rFonts w:ascii="Times New Roman" w:hAnsi="Times New Roman"/>
        </w:rPr>
        <w:t>úteis</w:t>
      </w:r>
      <w:r w:rsidRPr="00FC6B71">
        <w:rPr>
          <w:rFonts w:ascii="Times New Roman" w:hAnsi="Times New Roman"/>
        </w:rPr>
        <w:t xml:space="preserve"> para que empresas especializadas possam executar o Objeto da Licitação e o consideram</w:t>
      </w:r>
      <w:r w:rsidR="00C60B18">
        <w:rPr>
          <w:rFonts w:ascii="Times New Roman" w:hAnsi="Times New Roman"/>
        </w:rPr>
        <w:t>os razoável para tal finalidade.</w:t>
      </w:r>
    </w:p>
    <w:p w:rsidR="00EA6CD4" w:rsidRPr="00FC6B71" w:rsidRDefault="00EA6CD4" w:rsidP="00C60B18">
      <w:pPr>
        <w:pStyle w:val="SemEspaamento"/>
        <w:spacing w:line="360" w:lineRule="auto"/>
        <w:ind w:firstLine="709"/>
        <w:jc w:val="both"/>
        <w:rPr>
          <w:rFonts w:ascii="Times New Roman" w:hAnsi="Times New Roman"/>
        </w:rPr>
      </w:pPr>
    </w:p>
    <w:p w:rsidR="00F93D3E" w:rsidRPr="00FC6B71" w:rsidRDefault="00F93D3E" w:rsidP="00F93D3E">
      <w:pPr>
        <w:autoSpaceDE w:val="0"/>
        <w:autoSpaceDN w:val="0"/>
        <w:adjustRightInd w:val="0"/>
        <w:spacing w:line="360" w:lineRule="auto"/>
        <w:jc w:val="both"/>
        <w:rPr>
          <w:rFonts w:ascii="Times New Roman" w:hAnsi="Times New Roman"/>
          <w:b/>
          <w:iCs/>
          <w:lang w:eastAsia="pt-BR"/>
        </w:rPr>
      </w:pPr>
      <w:r w:rsidRPr="00FC6B71">
        <w:rPr>
          <w:rFonts w:ascii="Times New Roman" w:hAnsi="Times New Roman"/>
          <w:b/>
          <w:iCs/>
          <w:lang w:eastAsia="pt-BR"/>
        </w:rPr>
        <w:t>CONCLUSÃO:</w:t>
      </w:r>
    </w:p>
    <w:p w:rsidR="004A62E9" w:rsidRPr="00FC6B71" w:rsidRDefault="004A62E9" w:rsidP="00EA6CD4">
      <w:pPr>
        <w:spacing w:line="360" w:lineRule="auto"/>
        <w:ind w:firstLine="708"/>
        <w:jc w:val="both"/>
        <w:rPr>
          <w:rFonts w:ascii="Times New Roman" w:hAnsi="Times New Roman"/>
          <w:lang w:eastAsia="pt-BR"/>
        </w:rPr>
      </w:pPr>
      <w:r w:rsidRPr="00FC6B71">
        <w:rPr>
          <w:rFonts w:ascii="Times New Roman" w:hAnsi="Times New Roman"/>
          <w:lang w:eastAsia="pt-BR"/>
        </w:rPr>
        <w:t>Pelas razões de fato e de direito acima aduzidas, est</w:t>
      </w:r>
      <w:r w:rsidR="00EA6CD4">
        <w:rPr>
          <w:rFonts w:ascii="Times New Roman" w:hAnsi="Times New Roman"/>
          <w:lang w:eastAsia="pt-BR"/>
        </w:rPr>
        <w:t>a</w:t>
      </w:r>
      <w:r w:rsidRPr="00FC6B71">
        <w:rPr>
          <w:rFonts w:ascii="Times New Roman" w:hAnsi="Times New Roman"/>
          <w:lang w:eastAsia="pt-BR"/>
        </w:rPr>
        <w:t xml:space="preserve"> Pregoeir</w:t>
      </w:r>
      <w:r w:rsidR="00EA6CD4">
        <w:rPr>
          <w:rFonts w:ascii="Times New Roman" w:hAnsi="Times New Roman"/>
          <w:lang w:eastAsia="pt-BR"/>
        </w:rPr>
        <w:t>a</w:t>
      </w:r>
      <w:r w:rsidRPr="00FC6B71">
        <w:rPr>
          <w:rFonts w:ascii="Times New Roman" w:hAnsi="Times New Roman"/>
          <w:lang w:eastAsia="pt-BR"/>
        </w:rPr>
        <w:t xml:space="preserve"> acolhe a presente, para no mérito decidir </w:t>
      </w:r>
      <w:r w:rsidR="006B5D6C" w:rsidRPr="00FC6B71">
        <w:rPr>
          <w:rFonts w:ascii="Times New Roman" w:hAnsi="Times New Roman"/>
          <w:b/>
          <w:lang w:eastAsia="pt-BR"/>
        </w:rPr>
        <w:t>INDEFERIR</w:t>
      </w:r>
      <w:r w:rsidRPr="00FC6B71">
        <w:rPr>
          <w:rFonts w:ascii="Times New Roman" w:hAnsi="Times New Roman"/>
          <w:lang w:eastAsia="pt-BR"/>
        </w:rPr>
        <w:t xml:space="preserve"> a Impugnaç</w:t>
      </w:r>
      <w:r w:rsidR="004A267B" w:rsidRPr="00FC6B71">
        <w:rPr>
          <w:rFonts w:ascii="Times New Roman" w:hAnsi="Times New Roman"/>
          <w:lang w:eastAsia="pt-BR"/>
        </w:rPr>
        <w:t>ão</w:t>
      </w:r>
      <w:r w:rsidRPr="00FC6B71">
        <w:rPr>
          <w:rFonts w:ascii="Times New Roman" w:hAnsi="Times New Roman"/>
          <w:lang w:eastAsia="pt-BR"/>
        </w:rPr>
        <w:t xml:space="preserve"> apresentada pela empresa </w:t>
      </w:r>
      <w:r w:rsidR="006B5D6C" w:rsidRPr="00FC6B71">
        <w:rPr>
          <w:rFonts w:ascii="Times New Roman" w:hAnsi="Times New Roman"/>
          <w:b/>
        </w:rPr>
        <w:t xml:space="preserve">DISTRIBUIDORA PLAMAX </w:t>
      </w:r>
      <w:r w:rsidR="006B5D6C" w:rsidRPr="00FC6B71">
        <w:rPr>
          <w:rFonts w:ascii="Times New Roman" w:hAnsi="Times New Roman"/>
          <w:b/>
        </w:rPr>
        <w:lastRenderedPageBreak/>
        <w:t>EIRELI</w:t>
      </w:r>
      <w:r w:rsidR="003A5D97">
        <w:rPr>
          <w:rFonts w:ascii="Times New Roman" w:hAnsi="Times New Roman"/>
          <w:b/>
        </w:rPr>
        <w:t xml:space="preserve">, </w:t>
      </w:r>
      <w:r w:rsidR="003A5D97" w:rsidRPr="00FC6B71">
        <w:rPr>
          <w:rFonts w:ascii="Times New Roman" w:hAnsi="Times New Roman"/>
          <w:b/>
        </w:rPr>
        <w:t>CNPJ: 07.918.483/0001-57</w:t>
      </w:r>
      <w:r w:rsidR="00C60B18">
        <w:rPr>
          <w:rFonts w:ascii="Times New Roman" w:hAnsi="Times New Roman"/>
          <w:lang w:eastAsia="pt-BR"/>
        </w:rPr>
        <w:t xml:space="preserve">, mantendo o prazo de 15 (quinze) dias úteis para a entrega do </w:t>
      </w:r>
      <w:r w:rsidR="00EA6CD4">
        <w:rPr>
          <w:rFonts w:ascii="Times New Roman" w:hAnsi="Times New Roman"/>
          <w:lang w:eastAsia="pt-BR"/>
        </w:rPr>
        <w:t>o</w:t>
      </w:r>
      <w:r w:rsidR="00C60B18">
        <w:rPr>
          <w:rFonts w:ascii="Times New Roman" w:hAnsi="Times New Roman"/>
          <w:lang w:eastAsia="pt-BR"/>
        </w:rPr>
        <w:t xml:space="preserve">bjeto a ser </w:t>
      </w:r>
      <w:r w:rsidR="00EA6CD4">
        <w:rPr>
          <w:rFonts w:ascii="Times New Roman" w:hAnsi="Times New Roman"/>
          <w:lang w:eastAsia="pt-BR"/>
        </w:rPr>
        <w:t>l</w:t>
      </w:r>
      <w:r w:rsidR="00C60B18">
        <w:rPr>
          <w:rFonts w:ascii="Times New Roman" w:hAnsi="Times New Roman"/>
          <w:lang w:eastAsia="pt-BR"/>
        </w:rPr>
        <w:t>icitado.</w:t>
      </w:r>
    </w:p>
    <w:p w:rsidR="00F93D3E" w:rsidRPr="00FC6B71" w:rsidRDefault="00930A03" w:rsidP="00EA6CD4">
      <w:pPr>
        <w:autoSpaceDE w:val="0"/>
        <w:autoSpaceDN w:val="0"/>
        <w:adjustRightInd w:val="0"/>
        <w:spacing w:after="0" w:line="360" w:lineRule="auto"/>
        <w:jc w:val="center"/>
        <w:rPr>
          <w:rFonts w:ascii="Times New Roman" w:hAnsi="Times New Roman"/>
          <w:b/>
          <w:lang w:eastAsia="pt-BR"/>
        </w:rPr>
      </w:pPr>
      <w:r w:rsidRPr="00930A03">
        <w:rPr>
          <w:rFonts w:ascii="Times New Roman" w:hAnsi="Times New Roman"/>
          <w:b/>
          <w:lang w:eastAsia="pt-BR"/>
        </w:rPr>
        <w:t xml:space="preserve">Registre-se, publique-se </w:t>
      </w:r>
      <w:r>
        <w:rPr>
          <w:rFonts w:ascii="Times New Roman" w:hAnsi="Times New Roman"/>
          <w:b/>
          <w:lang w:eastAsia="pt-BR"/>
        </w:rPr>
        <w:t>e cumpra-se.</w:t>
      </w:r>
    </w:p>
    <w:p w:rsidR="00127B8E" w:rsidRPr="00FC6B71" w:rsidRDefault="00127B8E" w:rsidP="00F93D3E">
      <w:pPr>
        <w:autoSpaceDE w:val="0"/>
        <w:autoSpaceDN w:val="0"/>
        <w:adjustRightInd w:val="0"/>
        <w:spacing w:after="0" w:line="240" w:lineRule="auto"/>
        <w:jc w:val="both"/>
        <w:rPr>
          <w:rFonts w:ascii="Times New Roman" w:hAnsi="Times New Roman"/>
          <w:b/>
          <w:lang w:eastAsia="pt-BR"/>
        </w:rPr>
      </w:pPr>
    </w:p>
    <w:p w:rsidR="00E73018" w:rsidRPr="00FC6B71" w:rsidRDefault="00F93D3E" w:rsidP="00F93D3E">
      <w:pPr>
        <w:autoSpaceDE w:val="0"/>
        <w:autoSpaceDN w:val="0"/>
        <w:adjustRightInd w:val="0"/>
        <w:spacing w:after="0" w:line="240" w:lineRule="auto"/>
        <w:jc w:val="both"/>
        <w:rPr>
          <w:rFonts w:ascii="Times New Roman" w:hAnsi="Times New Roman"/>
          <w:i/>
          <w:iCs/>
          <w:lang w:eastAsia="pt-BR"/>
        </w:rPr>
      </w:pPr>
      <w:r w:rsidRPr="00FC6B71">
        <w:rPr>
          <w:rFonts w:ascii="Times New Roman" w:hAnsi="Times New Roman"/>
          <w:b/>
          <w:lang w:eastAsia="pt-BR"/>
        </w:rPr>
        <w:t xml:space="preserve">  </w:t>
      </w:r>
      <w:r w:rsidRPr="00FC6B71">
        <w:rPr>
          <w:rFonts w:ascii="Times New Roman" w:hAnsi="Times New Roman"/>
          <w:lang w:eastAsia="pt-BR"/>
        </w:rPr>
        <w:t xml:space="preserve"> </w:t>
      </w:r>
    </w:p>
    <w:p w:rsidR="00F93D3E" w:rsidRPr="00FC6B71" w:rsidRDefault="00F93D3E" w:rsidP="00340190">
      <w:pPr>
        <w:spacing w:line="360" w:lineRule="auto"/>
        <w:jc w:val="center"/>
        <w:rPr>
          <w:rFonts w:ascii="Times New Roman" w:hAnsi="Times New Roman"/>
        </w:rPr>
      </w:pPr>
      <w:r w:rsidRPr="00FC6B71">
        <w:rPr>
          <w:rFonts w:ascii="Times New Roman" w:hAnsi="Times New Roman"/>
        </w:rPr>
        <w:t xml:space="preserve">Vitória da Conquista - Bahia, </w:t>
      </w:r>
      <w:r w:rsidR="006B5D6C" w:rsidRPr="00FC6B71">
        <w:rPr>
          <w:rFonts w:ascii="Times New Roman" w:hAnsi="Times New Roman"/>
        </w:rPr>
        <w:t>2</w:t>
      </w:r>
      <w:r w:rsidR="00EA6CD4">
        <w:rPr>
          <w:rFonts w:ascii="Times New Roman" w:hAnsi="Times New Roman"/>
        </w:rPr>
        <w:t>0</w:t>
      </w:r>
      <w:r w:rsidRPr="00FC6B71">
        <w:rPr>
          <w:rFonts w:ascii="Times New Roman" w:hAnsi="Times New Roman"/>
        </w:rPr>
        <w:t xml:space="preserve"> de </w:t>
      </w:r>
      <w:r w:rsidR="00EA6CD4">
        <w:rPr>
          <w:rFonts w:ascii="Times New Roman" w:hAnsi="Times New Roman"/>
        </w:rPr>
        <w:t>março</w:t>
      </w:r>
      <w:r w:rsidRPr="00FC6B71">
        <w:rPr>
          <w:rFonts w:ascii="Times New Roman" w:hAnsi="Times New Roman"/>
        </w:rPr>
        <w:t xml:space="preserve"> de 201</w:t>
      </w:r>
      <w:r w:rsidR="00EA6CD4">
        <w:rPr>
          <w:rFonts w:ascii="Times New Roman" w:hAnsi="Times New Roman"/>
        </w:rPr>
        <w:t>9</w:t>
      </w:r>
      <w:r w:rsidRPr="00FC6B71">
        <w:rPr>
          <w:rFonts w:ascii="Times New Roman" w:hAnsi="Times New Roman"/>
        </w:rPr>
        <w:t>.</w:t>
      </w:r>
    </w:p>
    <w:p w:rsidR="00340190" w:rsidRPr="00FC6B71" w:rsidRDefault="00340190" w:rsidP="00340190">
      <w:pPr>
        <w:spacing w:line="360" w:lineRule="auto"/>
        <w:jc w:val="center"/>
        <w:rPr>
          <w:rFonts w:ascii="Times New Roman" w:hAnsi="Times New Roman"/>
        </w:rPr>
      </w:pPr>
    </w:p>
    <w:p w:rsidR="00F93D3E" w:rsidRPr="00FC6B71" w:rsidRDefault="00EA6CD4" w:rsidP="00EA6CD4">
      <w:pPr>
        <w:spacing w:after="0" w:line="240" w:lineRule="auto"/>
        <w:jc w:val="center"/>
        <w:rPr>
          <w:rFonts w:ascii="Times New Roman" w:hAnsi="Times New Roman"/>
        </w:rPr>
      </w:pPr>
      <w:r>
        <w:rPr>
          <w:rFonts w:ascii="Times New Roman" w:hAnsi="Times New Roman"/>
        </w:rPr>
        <w:t>Meg de Sousa Marques</w:t>
      </w:r>
    </w:p>
    <w:p w:rsidR="00F93D3E" w:rsidRPr="00EA6CD4" w:rsidRDefault="00EA6CD4" w:rsidP="00EA6CD4">
      <w:pPr>
        <w:spacing w:after="0" w:line="240" w:lineRule="auto"/>
        <w:jc w:val="center"/>
        <w:rPr>
          <w:rFonts w:ascii="Times New Roman" w:hAnsi="Times New Roman"/>
          <w:b/>
        </w:rPr>
      </w:pPr>
      <w:r w:rsidRPr="00EA6CD4">
        <w:rPr>
          <w:rFonts w:ascii="Times New Roman" w:hAnsi="Times New Roman"/>
          <w:b/>
        </w:rPr>
        <w:t>Pregoeira</w:t>
      </w:r>
    </w:p>
    <w:p w:rsidR="00F93D3E" w:rsidRPr="00FC6B71" w:rsidRDefault="00F93D3E" w:rsidP="00F93D3E">
      <w:pPr>
        <w:spacing w:after="0" w:line="360" w:lineRule="auto"/>
        <w:jc w:val="center"/>
        <w:rPr>
          <w:rFonts w:ascii="Times New Roman" w:hAnsi="Times New Roman"/>
        </w:rPr>
      </w:pPr>
    </w:p>
    <w:sectPr w:rsidR="00F93D3E" w:rsidRPr="00FC6B71" w:rsidSect="009D7574">
      <w:headerReference w:type="default" r:id="rId9"/>
      <w:footerReference w:type="default" r:id="rId10"/>
      <w:pgSz w:w="11906" w:h="16838"/>
      <w:pgMar w:top="2127" w:right="1134" w:bottom="1418" w:left="1701" w:header="454"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3DBB" w:rsidRDefault="00513DBB" w:rsidP="007800ED">
      <w:pPr>
        <w:spacing w:after="0" w:line="240" w:lineRule="auto"/>
      </w:pPr>
      <w:r>
        <w:separator/>
      </w:r>
    </w:p>
  </w:endnote>
  <w:endnote w:type="continuationSeparator" w:id="0">
    <w:p w:rsidR="00513DBB" w:rsidRDefault="00513DBB" w:rsidP="007800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Futura Md BT">
    <w:altName w:val="Lucida Sans Unicode"/>
    <w:charset w:val="00"/>
    <w:family w:val="swiss"/>
    <w:pitch w:val="variable"/>
    <w:sig w:usb0="00000001" w:usb1="1000204A" w:usb2="00000000" w:usb3="00000000" w:csb0="00000011" w:csb1="00000000"/>
  </w:font>
  <w:font w:name="Futura Lt BT">
    <w:altName w:val="Lucida Sans Unicode"/>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5AA" w:rsidRDefault="00C73844">
    <w:pPr>
      <w:pStyle w:val="Rodap"/>
    </w:pPr>
    <w:r>
      <w:rPr>
        <w:noProof/>
        <w:lang w:eastAsia="pt-BR"/>
      </w:rPr>
      <mc:AlternateContent>
        <mc:Choice Requires="wps">
          <w:drawing>
            <wp:anchor distT="4294967295" distB="4294967295" distL="114300" distR="114300" simplePos="0" relativeHeight="251657216" behindDoc="0" locked="0" layoutInCell="1" allowOverlap="1" wp14:anchorId="4C44BBB4" wp14:editId="03E1D172">
              <wp:simplePos x="0" y="0"/>
              <wp:positionH relativeFrom="column">
                <wp:posOffset>-662940</wp:posOffset>
              </wp:positionH>
              <wp:positionV relativeFrom="paragraph">
                <wp:posOffset>79374</wp:posOffset>
              </wp:positionV>
              <wp:extent cx="6902450" cy="0"/>
              <wp:effectExtent l="0" t="0" r="12700" b="19050"/>
              <wp:wrapThrough wrapText="bothSides">
                <wp:wrapPolygon edited="0">
                  <wp:start x="0" y="-1"/>
                  <wp:lineTo x="0" y="-1"/>
                  <wp:lineTo x="21580" y="-1"/>
                  <wp:lineTo x="21580" y="-1"/>
                  <wp:lineTo x="0" y="-1"/>
                </wp:wrapPolygon>
              </wp:wrapThrough>
              <wp:docPr id="1" name="Conector reto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2450" cy="0"/>
                      </a:xfrm>
                      <a:prstGeom prst="line">
                        <a:avLst/>
                      </a:prstGeom>
                      <a:noFill/>
                      <a:ln w="19050" cap="flat" cmpd="sng" algn="ctr">
                        <a:solidFill>
                          <a:sysClr val="window" lastClr="FFFFFF">
                            <a:lumMod val="6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id="Conector reto 10"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2.2pt,6.25pt" to="491.3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44I2wEAAKcDAAAOAAAAZHJzL2Uyb0RvYy54bWysU01v2zAMvQ/YfxB0X+wEa7AacXpIkF26&#10;LUC3H8DKcixMEgVRjZ1/P0r5WLvdhvkgSCL5xPf4vHqYnBVHHcmgb+V8VkuhvcLO+EMrf3zfffgk&#10;BSXwHVj0upUnTfJh/f7dagyNXuCAttNRMIinZgytHFIKTVWRGrQDmmHQnoM9RgeJj/FQdRFGRne2&#10;WtT1shoxdiGi0kR8uz0H5brg971W6Vvfk07CtpJ7S2WNZX3Oa7VeQXOIEAajLm3AP3ThwHh+9Aa1&#10;hQTiJZq/oJxREQn7NFPoKux7o3ThwGzm9R9sngYIunBhcSjcZKL/B6u+HvdRmI5nJ4UHxyPa8KBU&#10;wiiiTijmRaMxUMOpG7+PmaWa/FN4RPWTWL/qTTAfKJzTpj66nM40xVQ0P90011MSii+X9/Xi4x2P&#10;Rl1jFTTXwhApfdboRN600hqf5YAGjo+U8tPQXFPytcedsbaM1HoxMqf7ukADO6u3kPgVF5gr+YMU&#10;YA9sWZVigSS0psvlGYhOtLFRHIFdw2brcJTCAiW+bOWufKXIvrgv2J3zlnd1XbTips71pb83uLnZ&#10;LdBwriih7ECusD6/q4tjL9x+K5l3z9id9vEqN7uhlF2cm+32+sz71//X+hcAAAD//wMAUEsDBBQA&#10;BgAIAAAAIQCX3ydI3QAAAAoBAAAPAAAAZHJzL2Rvd25yZXYueG1sTI/BTsMwDIbvSLxDZCRuW9JS&#10;plGaTgiEkDiNjQfwGq8tNEnVpF339hhxYEf7//T7c7GZbScmGkLrnYZkqUCQq7xpXa3hc/+6WIMI&#10;EZ3BzjvScKYAm/L6qsDc+JP7oGkXa8ElLuSooYmxz6UMVUMWw9L35Dg7+sFi5HGopRnwxOW2k6lS&#10;K2mxdXyhwZ6eG6q+d6PV8JYld4Pd1u8veN5v0692Go9q0vr2Zn56BBFpjv8w/OqzOpTsdPCjM0F0&#10;GhaJyjJmOUnvQTDxsE5XIA5/C1kW8vKF8gcAAP//AwBQSwECLQAUAAYACAAAACEAtoM4kv4AAADh&#10;AQAAEwAAAAAAAAAAAAAAAAAAAAAAW0NvbnRlbnRfVHlwZXNdLnhtbFBLAQItABQABgAIAAAAIQA4&#10;/SH/1gAAAJQBAAALAAAAAAAAAAAAAAAAAC8BAABfcmVscy8ucmVsc1BLAQItABQABgAIAAAAIQD8&#10;i44I2wEAAKcDAAAOAAAAAAAAAAAAAAAAAC4CAABkcnMvZTJvRG9jLnhtbFBLAQItABQABgAIAAAA&#10;IQCX3ydI3QAAAAoBAAAPAAAAAAAAAAAAAAAAADUEAABkcnMvZG93bnJldi54bWxQSwUGAAAAAAQA&#10;BADzAAAAPwUAAAAA&#10;" strokecolor="#a6a6a6" strokeweight="1.5pt">
              <o:lock v:ext="edit" shapetype="f"/>
              <w10:wrap type="through"/>
            </v:line>
          </w:pict>
        </mc:Fallback>
      </mc:AlternateContent>
    </w:r>
  </w:p>
  <w:p w:rsidR="00832F34" w:rsidRPr="00832F34" w:rsidRDefault="001A757B" w:rsidP="00832F34">
    <w:pPr>
      <w:pStyle w:val="Rodap"/>
      <w:ind w:left="-709"/>
      <w:rPr>
        <w:rFonts w:ascii="Futura Lt BT" w:hAnsi="Futura Lt BT"/>
        <w:sz w:val="18"/>
        <w:szCs w:val="18"/>
      </w:rPr>
    </w:pPr>
    <w:r>
      <w:rPr>
        <w:rFonts w:ascii="Futura Lt BT" w:hAnsi="Futura Lt BT"/>
        <w:noProof/>
        <w:sz w:val="18"/>
        <w:szCs w:val="18"/>
        <w:lang w:eastAsia="pt-BR"/>
      </w:rPr>
      <w:drawing>
        <wp:anchor distT="0" distB="0" distL="114300" distR="114300" simplePos="0" relativeHeight="251662336" behindDoc="0" locked="0" layoutInCell="1" allowOverlap="1" wp14:anchorId="4433B69C" wp14:editId="0EF1658D">
          <wp:simplePos x="0" y="0"/>
          <wp:positionH relativeFrom="margin">
            <wp:posOffset>4117975</wp:posOffset>
          </wp:positionH>
          <wp:positionV relativeFrom="margin">
            <wp:posOffset>7796530</wp:posOffset>
          </wp:positionV>
          <wp:extent cx="2027555" cy="755015"/>
          <wp:effectExtent l="0" t="0" r="0" b="6985"/>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27555" cy="7550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2F34" w:rsidRPr="00832F34">
      <w:rPr>
        <w:rFonts w:ascii="Futura Lt BT" w:hAnsi="Futura Lt BT"/>
        <w:sz w:val="18"/>
        <w:szCs w:val="18"/>
      </w:rPr>
      <w:t xml:space="preserve">Pç. Joaquim Correia, 55 - </w:t>
    </w:r>
    <w:proofErr w:type="gramStart"/>
    <w:r w:rsidR="00832F34" w:rsidRPr="00832F34">
      <w:rPr>
        <w:rFonts w:ascii="Futura Lt BT" w:hAnsi="Futura Lt BT"/>
        <w:sz w:val="18"/>
        <w:szCs w:val="18"/>
      </w:rPr>
      <w:t>Centro</w:t>
    </w:r>
    <w:proofErr w:type="gramEnd"/>
  </w:p>
  <w:p w:rsidR="00832F34" w:rsidRPr="00832F34" w:rsidRDefault="00305EF0" w:rsidP="00832F34">
    <w:pPr>
      <w:pStyle w:val="Rodap"/>
      <w:ind w:left="-709"/>
      <w:rPr>
        <w:rFonts w:ascii="Futura Lt BT" w:hAnsi="Futura Lt BT"/>
        <w:sz w:val="18"/>
        <w:szCs w:val="18"/>
      </w:rPr>
    </w:pPr>
    <w:r>
      <w:rPr>
        <w:rFonts w:ascii="Futura Lt BT" w:hAnsi="Futura Lt BT"/>
        <w:sz w:val="18"/>
        <w:szCs w:val="18"/>
      </w:rPr>
      <w:t>Fone</w:t>
    </w:r>
    <w:r w:rsidRPr="00305EF0">
      <w:rPr>
        <w:rFonts w:ascii="Futura Lt BT" w:hAnsi="Futura Lt BT"/>
        <w:sz w:val="18"/>
        <w:szCs w:val="18"/>
      </w:rPr>
      <w:t>:</w:t>
    </w:r>
    <w:r w:rsidR="00C73844">
      <w:rPr>
        <w:rFonts w:ascii="Futura Lt BT" w:hAnsi="Futura Lt BT"/>
        <w:sz w:val="18"/>
        <w:szCs w:val="18"/>
      </w:rPr>
      <w:t xml:space="preserve"> </w:t>
    </w:r>
    <w:r w:rsidRPr="00305EF0">
      <w:rPr>
        <w:rFonts w:ascii="Futura Lt BT" w:hAnsi="Futura Lt BT" w:cs="Tahoma"/>
        <w:color w:val="000000"/>
        <w:sz w:val="18"/>
        <w:szCs w:val="18"/>
        <w:shd w:val="clear" w:color="auto" w:fill="FFFFFF"/>
      </w:rPr>
      <w:t>(77) 3424-85</w:t>
    </w:r>
    <w:r w:rsidR="00C73844">
      <w:rPr>
        <w:rFonts w:ascii="Futura Lt BT" w:hAnsi="Futura Lt BT" w:cs="Tahoma"/>
        <w:color w:val="000000"/>
        <w:sz w:val="18"/>
        <w:szCs w:val="18"/>
        <w:shd w:val="clear" w:color="auto" w:fill="FFFFFF"/>
      </w:rPr>
      <w:t xml:space="preserve">16 </w:t>
    </w:r>
    <w:r w:rsidRPr="00305EF0">
      <w:rPr>
        <w:rFonts w:ascii="Futura Lt BT" w:hAnsi="Futura Lt BT" w:cs="Tahoma"/>
        <w:color w:val="000000"/>
        <w:sz w:val="18"/>
        <w:szCs w:val="18"/>
        <w:shd w:val="clear" w:color="auto" w:fill="FFFFFF"/>
      </w:rPr>
      <w:t>/</w:t>
    </w:r>
    <w:r w:rsidR="00C73844">
      <w:rPr>
        <w:rFonts w:ascii="Futura Lt BT" w:hAnsi="Futura Lt BT" w:cs="Tahoma"/>
        <w:color w:val="000000"/>
        <w:sz w:val="18"/>
        <w:szCs w:val="18"/>
        <w:shd w:val="clear" w:color="auto" w:fill="FFFFFF"/>
      </w:rPr>
      <w:t xml:space="preserve"> </w:t>
    </w:r>
    <w:r w:rsidRPr="00305EF0">
      <w:rPr>
        <w:rFonts w:ascii="Futura Lt BT" w:hAnsi="Futura Lt BT" w:cs="Tahoma"/>
        <w:color w:val="000000"/>
        <w:sz w:val="18"/>
        <w:szCs w:val="18"/>
        <w:shd w:val="clear" w:color="auto" w:fill="FFFFFF"/>
      </w:rPr>
      <w:t>3424-85</w:t>
    </w:r>
    <w:r w:rsidR="00C73844">
      <w:rPr>
        <w:rFonts w:ascii="Futura Lt BT" w:hAnsi="Futura Lt BT" w:cs="Tahoma"/>
        <w:color w:val="000000"/>
        <w:sz w:val="18"/>
        <w:szCs w:val="18"/>
        <w:shd w:val="clear" w:color="auto" w:fill="FFFFFF"/>
      </w:rPr>
      <w:t>1</w:t>
    </w:r>
    <w:r w:rsidR="00161D74">
      <w:rPr>
        <w:rFonts w:ascii="Futura Lt BT" w:hAnsi="Futura Lt BT" w:cs="Tahoma"/>
        <w:color w:val="000000"/>
        <w:sz w:val="18"/>
        <w:szCs w:val="18"/>
        <w:shd w:val="clear" w:color="auto" w:fill="FFFFFF"/>
      </w:rPr>
      <w:t>5</w:t>
    </w:r>
  </w:p>
  <w:p w:rsidR="00832F34" w:rsidRPr="00832F34" w:rsidRDefault="006E4C07" w:rsidP="00832F34">
    <w:pPr>
      <w:pStyle w:val="Rodap"/>
      <w:ind w:left="-709"/>
      <w:rPr>
        <w:rFonts w:ascii="Futura Lt BT" w:hAnsi="Futura Lt BT"/>
        <w:sz w:val="18"/>
        <w:szCs w:val="18"/>
      </w:rPr>
    </w:pPr>
    <w:r>
      <w:rPr>
        <w:rFonts w:ascii="Futura Lt BT" w:hAnsi="Futura Lt BT"/>
        <w:noProof/>
        <w:sz w:val="18"/>
        <w:szCs w:val="18"/>
        <w:lang w:eastAsia="pt-BR"/>
      </w:rPr>
      <w:drawing>
        <wp:anchor distT="0" distB="0" distL="114300" distR="114300" simplePos="0" relativeHeight="251659264" behindDoc="0" locked="0" layoutInCell="1" allowOverlap="1" wp14:anchorId="1FAA9453" wp14:editId="6E08F723">
          <wp:simplePos x="0" y="0"/>
          <wp:positionH relativeFrom="margin">
            <wp:posOffset>5016500</wp:posOffset>
          </wp:positionH>
          <wp:positionV relativeFrom="margin">
            <wp:posOffset>9777730</wp:posOffset>
          </wp:positionV>
          <wp:extent cx="1550670" cy="621030"/>
          <wp:effectExtent l="0" t="0" r="0" b="7620"/>
          <wp:wrapSquare wrapText="bothSides"/>
          <wp:docPr id="3" name="Imagem 3" descr="logo_prefei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prefeitura"/>
                  <pic:cNvPicPr>
                    <a:picLocks noChangeAspect="1" noChangeArrowheads="1"/>
                  </pic:cNvPicPr>
                </pic:nvPicPr>
                <pic:blipFill>
                  <a:blip r:embed="rId2">
                    <a:grayscl/>
                    <a:extLst>
                      <a:ext uri="{28A0092B-C50C-407E-A947-70E740481C1C}">
                        <a14:useLocalDpi xmlns:a14="http://schemas.microsoft.com/office/drawing/2010/main" val="0"/>
                      </a:ext>
                    </a:extLst>
                  </a:blip>
                  <a:srcRect/>
                  <a:stretch>
                    <a:fillRect/>
                  </a:stretch>
                </pic:blipFill>
                <pic:spPr bwMode="auto">
                  <a:xfrm>
                    <a:off x="0" y="0"/>
                    <a:ext cx="1550670" cy="621030"/>
                  </a:xfrm>
                  <a:prstGeom prst="rect">
                    <a:avLst/>
                  </a:prstGeom>
                  <a:noFill/>
                  <a:ln>
                    <a:noFill/>
                  </a:ln>
                </pic:spPr>
              </pic:pic>
            </a:graphicData>
          </a:graphic>
          <wp14:sizeRelH relativeFrom="page">
            <wp14:pctWidth>0</wp14:pctWidth>
          </wp14:sizeRelH>
          <wp14:sizeRelV relativeFrom="page">
            <wp14:pctHeight>0</wp14:pctHeight>
          </wp14:sizeRelV>
        </wp:anchor>
      </w:drawing>
    </w:r>
    <w:r w:rsidR="00832F34" w:rsidRPr="00832F34">
      <w:rPr>
        <w:rFonts w:ascii="Futura Lt BT" w:hAnsi="Futura Lt BT"/>
        <w:sz w:val="18"/>
        <w:szCs w:val="18"/>
      </w:rPr>
      <w:t>CEP 45000-907</w:t>
    </w:r>
    <w:r w:rsidR="000B563C">
      <w:rPr>
        <w:rFonts w:ascii="Futura Lt BT" w:hAnsi="Futura Lt BT"/>
        <w:sz w:val="18"/>
        <w:szCs w:val="18"/>
      </w:rPr>
      <w:t xml:space="preserve"> </w:t>
    </w:r>
    <w:r w:rsidR="00832F34" w:rsidRPr="00832F34">
      <w:rPr>
        <w:rFonts w:ascii="Futura Lt BT" w:hAnsi="Futura Lt BT"/>
        <w:sz w:val="18"/>
        <w:szCs w:val="18"/>
      </w:rPr>
      <w:t>-</w:t>
    </w:r>
    <w:r w:rsidR="000B563C">
      <w:rPr>
        <w:rFonts w:ascii="Futura Lt BT" w:hAnsi="Futura Lt BT"/>
        <w:sz w:val="18"/>
        <w:szCs w:val="18"/>
      </w:rPr>
      <w:t xml:space="preserve"> </w:t>
    </w:r>
    <w:r w:rsidR="00832F34" w:rsidRPr="00832F34">
      <w:rPr>
        <w:rFonts w:ascii="Futura Lt BT" w:hAnsi="Futura Lt BT"/>
        <w:sz w:val="18"/>
        <w:szCs w:val="18"/>
      </w:rPr>
      <w:t xml:space="preserve">Vitória da Conquista </w:t>
    </w:r>
    <w:r>
      <w:rPr>
        <w:rFonts w:ascii="Futura Lt BT" w:hAnsi="Futura Lt BT"/>
        <w:sz w:val="18"/>
        <w:szCs w:val="18"/>
      </w:rPr>
      <w:t>–</w:t>
    </w:r>
    <w:r w:rsidR="00832F34" w:rsidRPr="00832F34">
      <w:rPr>
        <w:rFonts w:ascii="Futura Lt BT" w:hAnsi="Futura Lt BT"/>
        <w:sz w:val="18"/>
        <w:szCs w:val="18"/>
      </w:rPr>
      <w:t xml:space="preserve"> Bahia</w:t>
    </w:r>
    <w:r>
      <w:rPr>
        <w:rFonts w:ascii="Futura Lt BT" w:hAnsi="Futura Lt BT"/>
        <w:sz w:val="18"/>
        <w:szCs w:val="18"/>
      </w:rPr>
      <w:t xml:space="preserve"> </w:t>
    </w:r>
  </w:p>
  <w:p w:rsidR="00305EF0" w:rsidRPr="00305EF0" w:rsidRDefault="000B563C" w:rsidP="00832F34">
    <w:pPr>
      <w:pStyle w:val="Rodap"/>
      <w:ind w:left="-709"/>
      <w:rPr>
        <w:rFonts w:ascii="Futura Lt BT" w:hAnsi="Futura Lt BT" w:cs="Tahoma"/>
        <w:color w:val="000000"/>
        <w:sz w:val="18"/>
        <w:szCs w:val="18"/>
        <w:shd w:val="clear" w:color="auto" w:fill="FFFFFF"/>
      </w:rPr>
    </w:pPr>
    <w:r>
      <w:rPr>
        <w:rFonts w:ascii="Futura Lt BT" w:hAnsi="Futura Lt BT" w:cs="Tahoma"/>
        <w:color w:val="000000"/>
        <w:sz w:val="18"/>
        <w:szCs w:val="18"/>
        <w:shd w:val="clear" w:color="auto" w:fill="FFFFFF"/>
      </w:rPr>
      <w:t>compraspmvc</w:t>
    </w:r>
    <w:r w:rsidR="00305EF0" w:rsidRPr="00305EF0">
      <w:rPr>
        <w:rFonts w:ascii="Futura Lt BT" w:hAnsi="Futura Lt BT" w:cs="Tahoma"/>
        <w:color w:val="000000"/>
        <w:sz w:val="18"/>
        <w:szCs w:val="18"/>
        <w:shd w:val="clear" w:color="auto" w:fill="FFFFFF"/>
      </w:rPr>
      <w:t>@</w:t>
    </w:r>
    <w:r>
      <w:rPr>
        <w:rFonts w:ascii="Futura Lt BT" w:hAnsi="Futura Lt BT" w:cs="Tahoma"/>
        <w:color w:val="000000"/>
        <w:sz w:val="18"/>
        <w:szCs w:val="18"/>
        <w:shd w:val="clear" w:color="auto" w:fill="FFFFFF"/>
      </w:rPr>
      <w:t>hotmail</w:t>
    </w:r>
    <w:r w:rsidR="00305EF0" w:rsidRPr="00305EF0">
      <w:rPr>
        <w:rFonts w:ascii="Futura Lt BT" w:hAnsi="Futura Lt BT" w:cs="Tahoma"/>
        <w:color w:val="000000"/>
        <w:sz w:val="18"/>
        <w:szCs w:val="18"/>
        <w:shd w:val="clear" w:color="auto" w:fill="FFFFFF"/>
      </w:rPr>
      <w:t>.com</w:t>
    </w:r>
  </w:p>
  <w:p w:rsidR="007800ED" w:rsidRPr="00832F34" w:rsidRDefault="006E4C07" w:rsidP="006E4C07">
    <w:pPr>
      <w:pStyle w:val="Rodap"/>
      <w:tabs>
        <w:tab w:val="clear" w:pos="4252"/>
        <w:tab w:val="left" w:pos="8504"/>
      </w:tabs>
      <w:ind w:left="-709"/>
      <w:rPr>
        <w:rFonts w:ascii="Futura Lt BT" w:hAnsi="Futura Lt BT"/>
        <w:sz w:val="18"/>
        <w:szCs w:val="18"/>
      </w:rPr>
    </w:pPr>
    <w:r>
      <w:rPr>
        <w:rFonts w:ascii="Futura Lt BT" w:hAnsi="Futura Lt BT"/>
        <w:noProof/>
        <w:sz w:val="18"/>
        <w:szCs w:val="18"/>
        <w:lang w:eastAsia="pt-BR"/>
      </w:rPr>
      <w:drawing>
        <wp:anchor distT="0" distB="0" distL="114300" distR="114300" simplePos="0" relativeHeight="251660288" behindDoc="0" locked="0" layoutInCell="1" allowOverlap="1" wp14:anchorId="68FDE263" wp14:editId="6EE2E6B9">
          <wp:simplePos x="0" y="0"/>
          <wp:positionH relativeFrom="margin">
            <wp:posOffset>5016500</wp:posOffset>
          </wp:positionH>
          <wp:positionV relativeFrom="margin">
            <wp:posOffset>9777730</wp:posOffset>
          </wp:positionV>
          <wp:extent cx="1550670" cy="621030"/>
          <wp:effectExtent l="0" t="0" r="0" b="7620"/>
          <wp:wrapSquare wrapText="bothSides"/>
          <wp:docPr id="4" name="Imagem 4" descr="logo_prefei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prefeitura"/>
                  <pic:cNvPicPr>
                    <a:picLocks noChangeAspect="1" noChangeArrowheads="1"/>
                  </pic:cNvPicPr>
                </pic:nvPicPr>
                <pic:blipFill>
                  <a:blip r:embed="rId2">
                    <a:grayscl/>
                    <a:extLst>
                      <a:ext uri="{28A0092B-C50C-407E-A947-70E740481C1C}">
                        <a14:useLocalDpi xmlns:a14="http://schemas.microsoft.com/office/drawing/2010/main" val="0"/>
                      </a:ext>
                    </a:extLst>
                  </a:blip>
                  <a:srcRect/>
                  <a:stretch>
                    <a:fillRect/>
                  </a:stretch>
                </pic:blipFill>
                <pic:spPr bwMode="auto">
                  <a:xfrm>
                    <a:off x="0" y="0"/>
                    <a:ext cx="1550670" cy="621030"/>
                  </a:xfrm>
                  <a:prstGeom prst="rect">
                    <a:avLst/>
                  </a:prstGeom>
                  <a:noFill/>
                  <a:ln>
                    <a:noFill/>
                  </a:ln>
                </pic:spPr>
              </pic:pic>
            </a:graphicData>
          </a:graphic>
          <wp14:sizeRelH relativeFrom="page">
            <wp14:pctWidth>0</wp14:pctWidth>
          </wp14:sizeRelH>
          <wp14:sizeRelV relativeFrom="page">
            <wp14:pctHeight>0</wp14:pctHeight>
          </wp14:sizeRelV>
        </wp:anchor>
      </w:drawing>
    </w:r>
    <w:r w:rsidR="00832F34" w:rsidRPr="00832F34">
      <w:rPr>
        <w:rFonts w:ascii="Futura Lt BT" w:hAnsi="Futura Lt BT"/>
        <w:sz w:val="18"/>
        <w:szCs w:val="18"/>
      </w:rPr>
      <w:t>www.pmvc.ba.gov.br</w:t>
    </w:r>
    <w:r>
      <w:rPr>
        <w:rFonts w:ascii="Futura Lt BT" w:hAnsi="Futura Lt BT"/>
        <w:sz w:val="18"/>
        <w:szCs w:val="18"/>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3DBB" w:rsidRDefault="00513DBB" w:rsidP="007800ED">
      <w:pPr>
        <w:spacing w:after="0" w:line="240" w:lineRule="auto"/>
      </w:pPr>
      <w:r>
        <w:separator/>
      </w:r>
    </w:p>
  </w:footnote>
  <w:footnote w:type="continuationSeparator" w:id="0">
    <w:p w:rsidR="00513DBB" w:rsidRDefault="00513DBB" w:rsidP="007800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0807377"/>
      <w:docPartObj>
        <w:docPartGallery w:val="Page Numbers (Top of Page)"/>
        <w:docPartUnique/>
      </w:docPartObj>
    </w:sdtPr>
    <w:sdtEndPr/>
    <w:sdtContent>
      <w:p w:rsidR="009821FE" w:rsidRDefault="009821FE">
        <w:pPr>
          <w:pStyle w:val="Cabealho"/>
          <w:jc w:val="right"/>
        </w:pPr>
        <w:r>
          <w:fldChar w:fldCharType="begin"/>
        </w:r>
        <w:r>
          <w:instrText>PAGE   \* MERGEFORMAT</w:instrText>
        </w:r>
        <w:r>
          <w:fldChar w:fldCharType="separate"/>
        </w:r>
        <w:r w:rsidR="001054C8">
          <w:rPr>
            <w:noProof/>
          </w:rPr>
          <w:t>4</w:t>
        </w:r>
        <w:r>
          <w:fldChar w:fldCharType="end"/>
        </w:r>
      </w:p>
    </w:sdtContent>
  </w:sdt>
  <w:p w:rsidR="009821FE" w:rsidRPr="00B867AD" w:rsidRDefault="009821FE" w:rsidP="009821FE">
    <w:pPr>
      <w:jc w:val="center"/>
      <w:rPr>
        <w:rFonts w:ascii="Futura Md BT" w:hAnsi="Futura Md BT"/>
        <w:b/>
        <w:sz w:val="24"/>
        <w:szCs w:val="24"/>
      </w:rPr>
    </w:pPr>
    <w:r>
      <w:rPr>
        <w:rFonts w:ascii="Futura Md BT" w:hAnsi="Futura Md BT"/>
        <w:b/>
        <w:sz w:val="24"/>
        <w:szCs w:val="24"/>
      </w:rPr>
      <w:ptab w:relativeTo="margin" w:alignment="center" w:leader="none"/>
    </w:r>
    <w:r>
      <w:rPr>
        <w:rFonts w:ascii="Futura Md BT" w:hAnsi="Futura Md BT"/>
        <w:b/>
        <w:noProof/>
        <w:sz w:val="24"/>
        <w:szCs w:val="24"/>
        <w:lang w:eastAsia="pt-BR"/>
      </w:rPr>
      <w:drawing>
        <wp:anchor distT="0" distB="0" distL="114300" distR="114300" simplePos="0" relativeHeight="251665408" behindDoc="1" locked="0" layoutInCell="1" allowOverlap="1" wp14:anchorId="6C853858" wp14:editId="4DCF82BD">
          <wp:simplePos x="0" y="0"/>
          <wp:positionH relativeFrom="column">
            <wp:posOffset>-346710</wp:posOffset>
          </wp:positionH>
          <wp:positionV relativeFrom="paragraph">
            <wp:posOffset>-116205</wp:posOffset>
          </wp:positionV>
          <wp:extent cx="743585" cy="939165"/>
          <wp:effectExtent l="0" t="0" r="0" b="0"/>
          <wp:wrapTight wrapText="bothSides">
            <wp:wrapPolygon edited="0">
              <wp:start x="7747" y="0"/>
              <wp:lineTo x="2767" y="876"/>
              <wp:lineTo x="1107" y="2191"/>
              <wp:lineTo x="2213" y="7010"/>
              <wp:lineTo x="0" y="11830"/>
              <wp:lineTo x="0" y="17963"/>
              <wp:lineTo x="6087" y="21030"/>
              <wp:lineTo x="14941" y="21030"/>
              <wp:lineTo x="21028" y="17963"/>
              <wp:lineTo x="21028" y="11830"/>
              <wp:lineTo x="18815" y="7010"/>
              <wp:lineTo x="20475" y="2629"/>
              <wp:lineTo x="18815" y="438"/>
              <wp:lineTo x="13281" y="0"/>
              <wp:lineTo x="7747" y="0"/>
            </wp:wrapPolygon>
          </wp:wrapTight>
          <wp:docPr id="9" name="Imagem 9" descr="Brasão_pmvc_color_cin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rasão_pmvc_color_cinz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3585" cy="9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67AD">
      <w:rPr>
        <w:rFonts w:ascii="Futura Md BT" w:hAnsi="Futura Md BT"/>
        <w:b/>
        <w:sz w:val="24"/>
        <w:szCs w:val="24"/>
      </w:rPr>
      <w:t>PREFEITURA MUNICIPAL DE VITÓRIA DA CONQUISTA</w:t>
    </w:r>
  </w:p>
  <w:p w:rsidR="009821FE" w:rsidRDefault="009821FE" w:rsidP="009821FE">
    <w:pPr>
      <w:pStyle w:val="Cabealho"/>
      <w:jc w:val="center"/>
      <w:rPr>
        <w:rFonts w:ascii="Futura Md BT" w:hAnsi="Futura Md BT"/>
        <w:sz w:val="24"/>
        <w:szCs w:val="24"/>
      </w:rPr>
    </w:pPr>
    <w:r>
      <w:rPr>
        <w:rFonts w:ascii="Futura Md BT" w:hAnsi="Futura Md BT"/>
        <w:sz w:val="24"/>
        <w:szCs w:val="24"/>
      </w:rPr>
      <w:t>Secretaria de Administração</w:t>
    </w:r>
  </w:p>
  <w:p w:rsidR="009821FE" w:rsidRDefault="009821FE" w:rsidP="009821FE">
    <w:pPr>
      <w:pStyle w:val="Cabealho"/>
      <w:jc w:val="center"/>
      <w:rPr>
        <w:rFonts w:ascii="Futura Md BT" w:hAnsi="Futura Md BT"/>
        <w:sz w:val="24"/>
        <w:szCs w:val="24"/>
      </w:rPr>
    </w:pPr>
    <w:r>
      <w:rPr>
        <w:rFonts w:ascii="Futura Md BT" w:hAnsi="Futura Md BT"/>
        <w:sz w:val="24"/>
        <w:szCs w:val="24"/>
      </w:rPr>
      <w:t>Gerência de Compras</w:t>
    </w:r>
  </w:p>
  <w:p w:rsidR="009821FE" w:rsidRPr="00832F34" w:rsidRDefault="009821FE" w:rsidP="009821FE">
    <w:pPr>
      <w:pStyle w:val="Cabealho"/>
      <w:jc w:val="center"/>
      <w:rPr>
        <w:rFonts w:ascii="Futura Md BT" w:hAnsi="Futura Md BT"/>
        <w:sz w:val="24"/>
        <w:szCs w:val="24"/>
      </w:rPr>
    </w:pPr>
    <w:r>
      <w:rPr>
        <w:rFonts w:ascii="Futura Md BT" w:hAnsi="Futura Md BT"/>
        <w:b/>
        <w:noProof/>
        <w:sz w:val="24"/>
        <w:szCs w:val="24"/>
        <w:lang w:eastAsia="pt-BR"/>
      </w:rPr>
      <mc:AlternateContent>
        <mc:Choice Requires="wps">
          <w:drawing>
            <wp:anchor distT="0" distB="0" distL="114300" distR="114300" simplePos="0" relativeHeight="251664384" behindDoc="0" locked="0" layoutInCell="1" allowOverlap="1" wp14:anchorId="2CD76B25" wp14:editId="5F364627">
              <wp:simplePos x="0" y="0"/>
              <wp:positionH relativeFrom="column">
                <wp:posOffset>-936625</wp:posOffset>
              </wp:positionH>
              <wp:positionV relativeFrom="paragraph">
                <wp:posOffset>278130</wp:posOffset>
              </wp:positionV>
              <wp:extent cx="7028180" cy="0"/>
              <wp:effectExtent l="10160" t="13335" r="10160" b="15240"/>
              <wp:wrapNone/>
              <wp:docPr id="2" name="Conector re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028180" cy="0"/>
                      </a:xfrm>
                      <a:prstGeom prst="line">
                        <a:avLst/>
                      </a:prstGeom>
                      <a:noFill/>
                      <a:ln w="19050" algn="ctr">
                        <a:solidFill>
                          <a:srgbClr val="A6A6A6"/>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line id="Conector reto 9"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73.75pt,21.9pt" to="479.65pt,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yr1KQIAAEcEAAAOAAAAZHJzL2Uyb0RvYy54bWysU02P2yAQvVfqf0DcE9upN5tYcVYrO+ll&#10;2420294JYBsVAwISJ6r63zuQj2bbS1VVlvAAM483M28WD4deoj23TmhV4mycYsQV1UyotsRfXtej&#10;GUbOE8WI1IqX+Mgdfli+f7cYTMEnutOScYsARLliMCXuvDdFkjja8Z64sTZcwWWjbU88bG2bMEsG&#10;QO9lMknTaTJoy4zVlDsHp/XpEi8jftNw6p+bxnGPZImBm4+rjes2rMlyQYrWEtMJeqZB/oFFT4SC&#10;R69QNfEE7az4A6oX1GqnGz+muk900wjKYw6QTZb+ls1LRwyPuUBxnLmWyf0/WPp5v7FIsBJPMFKk&#10;hxZV0CjqtUWWe43moUSDcQV4VmpjQ5L0oF7Mk6bfHFK66ohqeaT6ejQQn4WI5E1I2DgDD22HT5qB&#10;D9l5Het1aGyPGinM1xAYwKEm6BAbdLw2iB88onB4n05m2Qz6SC93CSkCRAg01vmPXPcoGCWWQoXa&#10;kYLsn5wPlH65hGOl10LK2H+p0ADPz9M7gCayBSVTb2Ow01Kw4BhCnG23lbRoT0BNj9PwxVzh5tbN&#10;6p1iEbjjhK3OtidCnmwgIlXAg7SA2tk6yeX7PJ2vZqtZPson09UoT+t69Liu8tF0nd3f1R/qqqqz&#10;H4FalhedYIyrwO4i3Sz/O2mch+gkuqt4ryVJ3qLH2gHZyz+Sjh0OTT3JY6vZcWMvnQe1RufzZIVx&#10;uN2DfTv/y58AAAD//wMAUEsDBBQABgAIAAAAIQChUnVX3wAAAAoBAAAPAAAAZHJzL2Rvd25yZXYu&#10;eG1sTI9BTsMwEEX3SNzBGiR2rROa0DbEqSoQQiy6aOEAbuwmEfY42G6acHoGsYDlzDz9eb/cjNaw&#10;QfvQORSQzhNgGmunOmwEvL89z1bAQpSopHGoBUw6wKa6viplodwF93o4xIZRCIZCCmhj7AvOQ91q&#10;K8Pc9RrpdnLeykijb7jy8kLh1vC7JLnnVnZIH1rZ68dW1x+HsxWQYL3fpT59fbHbIf8009O0zL6E&#10;uL0Ztw/Aoh7jHww/+qQOFTkd3RlVYEbALM2WObECsgV1IGKdrxfAjr8LXpX8f4XqGwAA//8DAFBL&#10;AQItABQABgAIAAAAIQC2gziS/gAAAOEBAAATAAAAAAAAAAAAAAAAAAAAAABbQ29udGVudF9UeXBl&#10;c10ueG1sUEsBAi0AFAAGAAgAAAAhADj9If/WAAAAlAEAAAsAAAAAAAAAAAAAAAAALwEAAF9yZWxz&#10;Ly5yZWxzUEsBAi0AFAAGAAgAAAAhAA/zKvUpAgAARwQAAA4AAAAAAAAAAAAAAAAALgIAAGRycy9l&#10;Mm9Eb2MueG1sUEsBAi0AFAAGAAgAAAAhAKFSdVffAAAACgEAAA8AAAAAAAAAAAAAAAAAgwQAAGRy&#10;cy9kb3ducmV2LnhtbFBLBQYAAAAABAAEAPMAAACPBQAAAAA=&#10;" strokecolor="#a6a6a6" strokeweight="1.5pt"/>
          </w:pict>
        </mc:Fallback>
      </mc:AlternateContent>
    </w:r>
    <w:hyperlink r:id="rId2" w:history="1">
      <w:r w:rsidRPr="00561AE4">
        <w:rPr>
          <w:rStyle w:val="Hyperlink"/>
          <w:rFonts w:ascii="Futura Md BT" w:hAnsi="Futura Md BT"/>
          <w:sz w:val="24"/>
          <w:szCs w:val="24"/>
        </w:rPr>
        <w:t>www.pmvc.ba.gov.br</w:t>
      </w:r>
    </w:hyperlink>
  </w:p>
  <w:p w:rsidR="00832F34" w:rsidRPr="009821FE" w:rsidRDefault="00832F34" w:rsidP="009821FE">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835744"/>
    <w:multiLevelType w:val="hybridMultilevel"/>
    <w:tmpl w:val="1E68E51A"/>
    <w:lvl w:ilvl="0" w:tplc="04160001">
      <w:start w:val="1"/>
      <w:numFmt w:val="bullet"/>
      <w:lvlText w:val=""/>
      <w:lvlJc w:val="left"/>
      <w:pPr>
        <w:ind w:left="1778" w:hanging="360"/>
      </w:pPr>
      <w:rPr>
        <w:rFonts w:ascii="Symbol" w:hAnsi="Symbol" w:hint="default"/>
      </w:rPr>
    </w:lvl>
    <w:lvl w:ilvl="1" w:tplc="04160003" w:tentative="1">
      <w:start w:val="1"/>
      <w:numFmt w:val="bullet"/>
      <w:lvlText w:val="o"/>
      <w:lvlJc w:val="left"/>
      <w:pPr>
        <w:ind w:left="2498" w:hanging="360"/>
      </w:pPr>
      <w:rPr>
        <w:rFonts w:ascii="Courier New" w:hAnsi="Courier New" w:cs="Courier New" w:hint="default"/>
      </w:rPr>
    </w:lvl>
    <w:lvl w:ilvl="2" w:tplc="04160005" w:tentative="1">
      <w:start w:val="1"/>
      <w:numFmt w:val="bullet"/>
      <w:lvlText w:val=""/>
      <w:lvlJc w:val="left"/>
      <w:pPr>
        <w:ind w:left="3218" w:hanging="360"/>
      </w:pPr>
      <w:rPr>
        <w:rFonts w:ascii="Wingdings" w:hAnsi="Wingdings" w:hint="default"/>
      </w:rPr>
    </w:lvl>
    <w:lvl w:ilvl="3" w:tplc="04160001" w:tentative="1">
      <w:start w:val="1"/>
      <w:numFmt w:val="bullet"/>
      <w:lvlText w:val=""/>
      <w:lvlJc w:val="left"/>
      <w:pPr>
        <w:ind w:left="3938" w:hanging="360"/>
      </w:pPr>
      <w:rPr>
        <w:rFonts w:ascii="Symbol" w:hAnsi="Symbol" w:hint="default"/>
      </w:rPr>
    </w:lvl>
    <w:lvl w:ilvl="4" w:tplc="04160003" w:tentative="1">
      <w:start w:val="1"/>
      <w:numFmt w:val="bullet"/>
      <w:lvlText w:val="o"/>
      <w:lvlJc w:val="left"/>
      <w:pPr>
        <w:ind w:left="4658" w:hanging="360"/>
      </w:pPr>
      <w:rPr>
        <w:rFonts w:ascii="Courier New" w:hAnsi="Courier New" w:cs="Courier New" w:hint="default"/>
      </w:rPr>
    </w:lvl>
    <w:lvl w:ilvl="5" w:tplc="04160005" w:tentative="1">
      <w:start w:val="1"/>
      <w:numFmt w:val="bullet"/>
      <w:lvlText w:val=""/>
      <w:lvlJc w:val="left"/>
      <w:pPr>
        <w:ind w:left="5378" w:hanging="360"/>
      </w:pPr>
      <w:rPr>
        <w:rFonts w:ascii="Wingdings" w:hAnsi="Wingdings" w:hint="default"/>
      </w:rPr>
    </w:lvl>
    <w:lvl w:ilvl="6" w:tplc="04160001" w:tentative="1">
      <w:start w:val="1"/>
      <w:numFmt w:val="bullet"/>
      <w:lvlText w:val=""/>
      <w:lvlJc w:val="left"/>
      <w:pPr>
        <w:ind w:left="6098" w:hanging="360"/>
      </w:pPr>
      <w:rPr>
        <w:rFonts w:ascii="Symbol" w:hAnsi="Symbol" w:hint="default"/>
      </w:rPr>
    </w:lvl>
    <w:lvl w:ilvl="7" w:tplc="04160003" w:tentative="1">
      <w:start w:val="1"/>
      <w:numFmt w:val="bullet"/>
      <w:lvlText w:val="o"/>
      <w:lvlJc w:val="left"/>
      <w:pPr>
        <w:ind w:left="6818" w:hanging="360"/>
      </w:pPr>
      <w:rPr>
        <w:rFonts w:ascii="Courier New" w:hAnsi="Courier New" w:cs="Courier New" w:hint="default"/>
      </w:rPr>
    </w:lvl>
    <w:lvl w:ilvl="8" w:tplc="04160005" w:tentative="1">
      <w:start w:val="1"/>
      <w:numFmt w:val="bullet"/>
      <w:lvlText w:val=""/>
      <w:lvlJc w:val="left"/>
      <w:pPr>
        <w:ind w:left="7538" w:hanging="360"/>
      </w:pPr>
      <w:rPr>
        <w:rFonts w:ascii="Wingdings" w:hAnsi="Wingdings" w:hint="default"/>
      </w:rPr>
    </w:lvl>
  </w:abstractNum>
  <w:abstractNum w:abstractNumId="1">
    <w:nsid w:val="53E82963"/>
    <w:multiLevelType w:val="hybridMultilevel"/>
    <w:tmpl w:val="E64A4D5E"/>
    <w:lvl w:ilvl="0" w:tplc="D7CAF078">
      <w:start w:val="1"/>
      <w:numFmt w:val="decimal"/>
      <w:lvlText w:val="%1."/>
      <w:lvlJc w:val="left"/>
      <w:pPr>
        <w:ind w:left="720" w:hanging="360"/>
      </w:pPr>
      <w:rPr>
        <w:b/>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
    <w:nsid w:val="5E250924"/>
    <w:multiLevelType w:val="hybridMultilevel"/>
    <w:tmpl w:val="B1464804"/>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3">
    <w:nsid w:val="669526FE"/>
    <w:multiLevelType w:val="hybridMultilevel"/>
    <w:tmpl w:val="2D8485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708C0AE0"/>
    <w:multiLevelType w:val="hybridMultilevel"/>
    <w:tmpl w:val="B5E49C06"/>
    <w:lvl w:ilvl="0" w:tplc="998621BE">
      <w:start w:val="1"/>
      <w:numFmt w:val="decimal"/>
      <w:lvlText w:val="%1."/>
      <w:lvlJc w:val="left"/>
      <w:pPr>
        <w:ind w:left="0" w:firstLine="0"/>
      </w:pPr>
      <w:rPr>
        <w:rFonts w:hint="default"/>
        <w:b w:val="0"/>
        <w:i w:val="0"/>
        <w:sz w:val="20"/>
        <w:szCs w:val="20"/>
      </w:rPr>
    </w:lvl>
    <w:lvl w:ilvl="1" w:tplc="F482AD2E">
      <w:start w:val="1"/>
      <w:numFmt w:val="lowerLetter"/>
      <w:lvlText w:val="%2)"/>
      <w:lvlJc w:val="left"/>
      <w:pPr>
        <w:ind w:left="1440" w:hanging="360"/>
      </w:pPr>
      <w:rPr>
        <w:rFonts w:hint="default"/>
      </w:r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730E2740"/>
    <w:multiLevelType w:val="hybridMultilevel"/>
    <w:tmpl w:val="EC609E3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2"/>
  </w:num>
  <w:num w:numId="3">
    <w:abstractNumId w:val="3"/>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0EC"/>
    <w:rsid w:val="000125AA"/>
    <w:rsid w:val="000306AA"/>
    <w:rsid w:val="0006604B"/>
    <w:rsid w:val="00077243"/>
    <w:rsid w:val="00085682"/>
    <w:rsid w:val="000A7FD4"/>
    <w:rsid w:val="000B563C"/>
    <w:rsid w:val="000B7254"/>
    <w:rsid w:val="000D27A1"/>
    <w:rsid w:val="000D5139"/>
    <w:rsid w:val="001054C8"/>
    <w:rsid w:val="0012374C"/>
    <w:rsid w:val="00127B8E"/>
    <w:rsid w:val="00133B50"/>
    <w:rsid w:val="00144590"/>
    <w:rsid w:val="00161D74"/>
    <w:rsid w:val="0018008D"/>
    <w:rsid w:val="001A1C45"/>
    <w:rsid w:val="001A757B"/>
    <w:rsid w:val="001B1C66"/>
    <w:rsid w:val="001D68B0"/>
    <w:rsid w:val="00247C75"/>
    <w:rsid w:val="00250878"/>
    <w:rsid w:val="00250D79"/>
    <w:rsid w:val="002544BB"/>
    <w:rsid w:val="00284D46"/>
    <w:rsid w:val="00293E12"/>
    <w:rsid w:val="002B32EB"/>
    <w:rsid w:val="002D3304"/>
    <w:rsid w:val="002D7459"/>
    <w:rsid w:val="002E4506"/>
    <w:rsid w:val="002F5799"/>
    <w:rsid w:val="002F7A52"/>
    <w:rsid w:val="00305EF0"/>
    <w:rsid w:val="00324DA5"/>
    <w:rsid w:val="00340190"/>
    <w:rsid w:val="00362276"/>
    <w:rsid w:val="00373363"/>
    <w:rsid w:val="00380245"/>
    <w:rsid w:val="00394A5B"/>
    <w:rsid w:val="003A5D97"/>
    <w:rsid w:val="003B6713"/>
    <w:rsid w:val="003E7634"/>
    <w:rsid w:val="003F4C12"/>
    <w:rsid w:val="00417319"/>
    <w:rsid w:val="00427257"/>
    <w:rsid w:val="00470B11"/>
    <w:rsid w:val="00485750"/>
    <w:rsid w:val="004864DB"/>
    <w:rsid w:val="00497D07"/>
    <w:rsid w:val="004A267B"/>
    <w:rsid w:val="004A368E"/>
    <w:rsid w:val="004A62E9"/>
    <w:rsid w:val="004C326B"/>
    <w:rsid w:val="004D04B1"/>
    <w:rsid w:val="004E2F5D"/>
    <w:rsid w:val="004F27AB"/>
    <w:rsid w:val="00503FC1"/>
    <w:rsid w:val="00513DBB"/>
    <w:rsid w:val="005173AA"/>
    <w:rsid w:val="005206EF"/>
    <w:rsid w:val="00522893"/>
    <w:rsid w:val="00533356"/>
    <w:rsid w:val="00544E3E"/>
    <w:rsid w:val="00546FFB"/>
    <w:rsid w:val="005570E4"/>
    <w:rsid w:val="005628B6"/>
    <w:rsid w:val="0058450B"/>
    <w:rsid w:val="00585D8A"/>
    <w:rsid w:val="005A4455"/>
    <w:rsid w:val="005B772A"/>
    <w:rsid w:val="005C720D"/>
    <w:rsid w:val="0060408A"/>
    <w:rsid w:val="006149E8"/>
    <w:rsid w:val="00622E9C"/>
    <w:rsid w:val="006656C1"/>
    <w:rsid w:val="0067036A"/>
    <w:rsid w:val="00682BDF"/>
    <w:rsid w:val="00694904"/>
    <w:rsid w:val="0069625E"/>
    <w:rsid w:val="006B5D6C"/>
    <w:rsid w:val="006B62D6"/>
    <w:rsid w:val="006E0404"/>
    <w:rsid w:val="006E125F"/>
    <w:rsid w:val="006E4C07"/>
    <w:rsid w:val="0070000C"/>
    <w:rsid w:val="007235FB"/>
    <w:rsid w:val="00727E5F"/>
    <w:rsid w:val="007308F7"/>
    <w:rsid w:val="00731A1D"/>
    <w:rsid w:val="007406D6"/>
    <w:rsid w:val="007436BF"/>
    <w:rsid w:val="007705CE"/>
    <w:rsid w:val="007800ED"/>
    <w:rsid w:val="007F7C1B"/>
    <w:rsid w:val="00807C0E"/>
    <w:rsid w:val="0081678D"/>
    <w:rsid w:val="008226FB"/>
    <w:rsid w:val="00824B19"/>
    <w:rsid w:val="00832F34"/>
    <w:rsid w:val="00865201"/>
    <w:rsid w:val="008813A8"/>
    <w:rsid w:val="00881839"/>
    <w:rsid w:val="008820EC"/>
    <w:rsid w:val="008A066A"/>
    <w:rsid w:val="008A7804"/>
    <w:rsid w:val="008D7538"/>
    <w:rsid w:val="008E6FF5"/>
    <w:rsid w:val="009011C0"/>
    <w:rsid w:val="0091023E"/>
    <w:rsid w:val="00920912"/>
    <w:rsid w:val="00930A03"/>
    <w:rsid w:val="0093700F"/>
    <w:rsid w:val="00951D7A"/>
    <w:rsid w:val="0095517F"/>
    <w:rsid w:val="009821FE"/>
    <w:rsid w:val="009953ED"/>
    <w:rsid w:val="009B22D9"/>
    <w:rsid w:val="009B24A9"/>
    <w:rsid w:val="009D45C2"/>
    <w:rsid w:val="009D7574"/>
    <w:rsid w:val="009F3409"/>
    <w:rsid w:val="00A055E9"/>
    <w:rsid w:val="00A12435"/>
    <w:rsid w:val="00A240A3"/>
    <w:rsid w:val="00A35C2E"/>
    <w:rsid w:val="00A43A98"/>
    <w:rsid w:val="00A57016"/>
    <w:rsid w:val="00A61795"/>
    <w:rsid w:val="00A61DFB"/>
    <w:rsid w:val="00A93541"/>
    <w:rsid w:val="00AC49D9"/>
    <w:rsid w:val="00AD3ADD"/>
    <w:rsid w:val="00AD6CFE"/>
    <w:rsid w:val="00B73ECD"/>
    <w:rsid w:val="00B8593F"/>
    <w:rsid w:val="00B867AD"/>
    <w:rsid w:val="00B92955"/>
    <w:rsid w:val="00B94596"/>
    <w:rsid w:val="00BA71B6"/>
    <w:rsid w:val="00BB22B2"/>
    <w:rsid w:val="00BB77B6"/>
    <w:rsid w:val="00BD5AD4"/>
    <w:rsid w:val="00BD6B78"/>
    <w:rsid w:val="00C05410"/>
    <w:rsid w:val="00C10256"/>
    <w:rsid w:val="00C102DA"/>
    <w:rsid w:val="00C60B18"/>
    <w:rsid w:val="00C6749D"/>
    <w:rsid w:val="00C73844"/>
    <w:rsid w:val="00CA6C52"/>
    <w:rsid w:val="00CB6AD8"/>
    <w:rsid w:val="00CC2B8B"/>
    <w:rsid w:val="00D10D0E"/>
    <w:rsid w:val="00D265DF"/>
    <w:rsid w:val="00D520A3"/>
    <w:rsid w:val="00D721A1"/>
    <w:rsid w:val="00D77957"/>
    <w:rsid w:val="00D779E6"/>
    <w:rsid w:val="00D907D7"/>
    <w:rsid w:val="00D90EE6"/>
    <w:rsid w:val="00DC4A4D"/>
    <w:rsid w:val="00DF63B3"/>
    <w:rsid w:val="00E002C9"/>
    <w:rsid w:val="00E31417"/>
    <w:rsid w:val="00E73018"/>
    <w:rsid w:val="00E76DA9"/>
    <w:rsid w:val="00E91489"/>
    <w:rsid w:val="00EA5502"/>
    <w:rsid w:val="00EA684F"/>
    <w:rsid w:val="00EA6CD4"/>
    <w:rsid w:val="00EB276E"/>
    <w:rsid w:val="00ED313D"/>
    <w:rsid w:val="00F20BA8"/>
    <w:rsid w:val="00F34E82"/>
    <w:rsid w:val="00F43A51"/>
    <w:rsid w:val="00F451B1"/>
    <w:rsid w:val="00F67106"/>
    <w:rsid w:val="00F6764B"/>
    <w:rsid w:val="00F73FC2"/>
    <w:rsid w:val="00F8730C"/>
    <w:rsid w:val="00F93D3E"/>
    <w:rsid w:val="00FB48D3"/>
    <w:rsid w:val="00FC56D5"/>
    <w:rsid w:val="00FC6B71"/>
    <w:rsid w:val="00FE101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Ttulo4">
    <w:name w:val="heading 4"/>
    <w:basedOn w:val="Normal"/>
    <w:next w:val="Normal"/>
    <w:link w:val="Ttulo4Char"/>
    <w:qFormat/>
    <w:rsid w:val="00FC6B71"/>
    <w:pPr>
      <w:keepNext/>
      <w:widowControl w:val="0"/>
      <w:suppressAutoHyphens/>
      <w:spacing w:after="0" w:line="360" w:lineRule="auto"/>
      <w:jc w:val="center"/>
      <w:outlineLvl w:val="3"/>
    </w:pPr>
    <w:rPr>
      <w:rFonts w:ascii="Times New Roman" w:eastAsia="Times New Roman" w:hAnsi="Times New Roman"/>
      <w:b/>
      <w:sz w:val="32"/>
      <w:szCs w:val="20"/>
      <w:u w:val="single"/>
      <w:lang w:val="pt-PT"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8820EC"/>
    <w:pPr>
      <w:spacing w:after="0" w:line="240" w:lineRule="auto"/>
    </w:pPr>
    <w:rPr>
      <w:rFonts w:ascii="Tahoma" w:hAnsi="Tahoma" w:cs="Tahoma"/>
      <w:sz w:val="16"/>
      <w:szCs w:val="16"/>
    </w:rPr>
  </w:style>
  <w:style w:type="character" w:customStyle="1" w:styleId="TextodebaloChar">
    <w:name w:val="Texto de balão Char"/>
    <w:link w:val="Textodebalo"/>
    <w:uiPriority w:val="99"/>
    <w:semiHidden/>
    <w:rsid w:val="008820EC"/>
    <w:rPr>
      <w:rFonts w:ascii="Tahoma" w:hAnsi="Tahoma" w:cs="Tahoma"/>
      <w:sz w:val="16"/>
      <w:szCs w:val="16"/>
    </w:rPr>
  </w:style>
  <w:style w:type="paragraph" w:styleId="Cabealho">
    <w:name w:val="header"/>
    <w:basedOn w:val="Normal"/>
    <w:link w:val="CabealhoChar"/>
    <w:uiPriority w:val="99"/>
    <w:unhideWhenUsed/>
    <w:rsid w:val="007800E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800ED"/>
  </w:style>
  <w:style w:type="paragraph" w:styleId="Rodap">
    <w:name w:val="footer"/>
    <w:basedOn w:val="Normal"/>
    <w:link w:val="RodapChar"/>
    <w:uiPriority w:val="99"/>
    <w:unhideWhenUsed/>
    <w:rsid w:val="007800ED"/>
    <w:pPr>
      <w:tabs>
        <w:tab w:val="center" w:pos="4252"/>
        <w:tab w:val="right" w:pos="8504"/>
      </w:tabs>
      <w:spacing w:after="0" w:line="240" w:lineRule="auto"/>
    </w:pPr>
  </w:style>
  <w:style w:type="character" w:customStyle="1" w:styleId="RodapChar">
    <w:name w:val="Rodapé Char"/>
    <w:basedOn w:val="Fontepargpadro"/>
    <w:link w:val="Rodap"/>
    <w:uiPriority w:val="99"/>
    <w:rsid w:val="007800ED"/>
  </w:style>
  <w:style w:type="character" w:styleId="Hyperlink">
    <w:name w:val="Hyperlink"/>
    <w:uiPriority w:val="99"/>
    <w:unhideWhenUsed/>
    <w:rsid w:val="007800ED"/>
    <w:rPr>
      <w:color w:val="0000FF"/>
      <w:u w:val="single"/>
    </w:rPr>
  </w:style>
  <w:style w:type="table" w:styleId="Tabelacomgrade">
    <w:name w:val="Table Grid"/>
    <w:basedOn w:val="Tabelanormal"/>
    <w:rsid w:val="002D7459"/>
    <w:pPr>
      <w:overflowPunct w:val="0"/>
      <w:autoSpaceDE w:val="0"/>
      <w:autoSpaceDN w:val="0"/>
      <w:adjustRightInd w:val="0"/>
      <w:textAlignment w:val="baseline"/>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emEspaamento">
    <w:name w:val="No Spacing"/>
    <w:uiPriority w:val="1"/>
    <w:qFormat/>
    <w:rsid w:val="00E002C9"/>
    <w:rPr>
      <w:sz w:val="22"/>
      <w:szCs w:val="22"/>
      <w:lang w:eastAsia="en-US"/>
    </w:rPr>
  </w:style>
  <w:style w:type="paragraph" w:styleId="Corpodetexto">
    <w:name w:val="Body Text"/>
    <w:basedOn w:val="Normal"/>
    <w:link w:val="CorpodetextoChar"/>
    <w:rsid w:val="00C73844"/>
    <w:pPr>
      <w:widowControl w:val="0"/>
      <w:suppressAutoHyphens/>
      <w:spacing w:after="0" w:line="240" w:lineRule="auto"/>
      <w:jc w:val="both"/>
    </w:pPr>
    <w:rPr>
      <w:rFonts w:ascii="Times New Roman" w:eastAsia="Times New Roman" w:hAnsi="Times New Roman"/>
      <w:sz w:val="24"/>
      <w:szCs w:val="20"/>
      <w:lang w:val="pt-PT" w:eastAsia="pt-BR"/>
    </w:rPr>
  </w:style>
  <w:style w:type="character" w:customStyle="1" w:styleId="CorpodetextoChar">
    <w:name w:val="Corpo de texto Char"/>
    <w:basedOn w:val="Fontepargpadro"/>
    <w:link w:val="Corpodetexto"/>
    <w:rsid w:val="00C73844"/>
    <w:rPr>
      <w:rFonts w:ascii="Times New Roman" w:eastAsia="Times New Roman" w:hAnsi="Times New Roman"/>
      <w:sz w:val="24"/>
      <w:lang w:val="pt-PT"/>
    </w:rPr>
  </w:style>
  <w:style w:type="paragraph" w:styleId="PargrafodaLista">
    <w:name w:val="List Paragraph"/>
    <w:basedOn w:val="Normal"/>
    <w:uiPriority w:val="34"/>
    <w:qFormat/>
    <w:rsid w:val="00161D74"/>
    <w:pPr>
      <w:widowControl w:val="0"/>
      <w:suppressAutoHyphens/>
      <w:spacing w:after="0" w:line="240" w:lineRule="auto"/>
      <w:ind w:left="720"/>
      <w:contextualSpacing/>
    </w:pPr>
    <w:rPr>
      <w:rFonts w:ascii="Times New Roman" w:eastAsia="Times New Roman" w:hAnsi="Times New Roman"/>
      <w:sz w:val="24"/>
      <w:szCs w:val="20"/>
      <w:lang w:val="pt-PT" w:eastAsia="pt-BR"/>
    </w:rPr>
  </w:style>
  <w:style w:type="paragraph" w:styleId="NormalWeb">
    <w:name w:val="Normal (Web)"/>
    <w:basedOn w:val="Normal"/>
    <w:uiPriority w:val="99"/>
    <w:rsid w:val="004F27AB"/>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4Char">
    <w:name w:val="Título 4 Char"/>
    <w:basedOn w:val="Fontepargpadro"/>
    <w:link w:val="Ttulo4"/>
    <w:rsid w:val="00FC6B71"/>
    <w:rPr>
      <w:rFonts w:ascii="Times New Roman" w:eastAsia="Times New Roman" w:hAnsi="Times New Roman"/>
      <w:b/>
      <w:sz w:val="32"/>
      <w:u w:val="single"/>
      <w:lang w:val="pt-PT"/>
    </w:rPr>
  </w:style>
  <w:style w:type="paragraph" w:styleId="Ttulo">
    <w:name w:val="Title"/>
    <w:basedOn w:val="Normal"/>
    <w:next w:val="Subttulo"/>
    <w:link w:val="TtuloChar"/>
    <w:qFormat/>
    <w:rsid w:val="00FC6B71"/>
    <w:pPr>
      <w:suppressAutoHyphens/>
      <w:spacing w:after="0" w:line="240" w:lineRule="auto"/>
      <w:jc w:val="center"/>
    </w:pPr>
    <w:rPr>
      <w:rFonts w:ascii="Impact" w:eastAsia="Times New Roman" w:hAnsi="Impact"/>
      <w:b/>
      <w:bCs/>
      <w:sz w:val="52"/>
      <w:szCs w:val="52"/>
      <w:lang w:val="x-none" w:eastAsia="ar-SA"/>
    </w:rPr>
  </w:style>
  <w:style w:type="character" w:customStyle="1" w:styleId="TtuloChar">
    <w:name w:val="Título Char"/>
    <w:basedOn w:val="Fontepargpadro"/>
    <w:link w:val="Ttulo"/>
    <w:rsid w:val="00FC6B71"/>
    <w:rPr>
      <w:rFonts w:ascii="Impact" w:eastAsia="Times New Roman" w:hAnsi="Impact"/>
      <w:b/>
      <w:bCs/>
      <w:sz w:val="52"/>
      <w:szCs w:val="52"/>
      <w:lang w:val="x-none" w:eastAsia="ar-SA"/>
    </w:rPr>
  </w:style>
  <w:style w:type="paragraph" w:styleId="Subttulo">
    <w:name w:val="Subtitle"/>
    <w:basedOn w:val="Normal"/>
    <w:next w:val="Normal"/>
    <w:link w:val="SubttuloChar"/>
    <w:uiPriority w:val="11"/>
    <w:qFormat/>
    <w:rsid w:val="00FC6B7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FC6B71"/>
    <w:rPr>
      <w:rFonts w:asciiTheme="majorHAnsi" w:eastAsiaTheme="majorEastAsia" w:hAnsiTheme="majorHAnsi" w:cstheme="majorBidi"/>
      <w:i/>
      <w:iCs/>
      <w:color w:val="4F81BD" w:themeColor="accent1"/>
      <w:spacing w:val="15"/>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Ttulo4">
    <w:name w:val="heading 4"/>
    <w:basedOn w:val="Normal"/>
    <w:next w:val="Normal"/>
    <w:link w:val="Ttulo4Char"/>
    <w:qFormat/>
    <w:rsid w:val="00FC6B71"/>
    <w:pPr>
      <w:keepNext/>
      <w:widowControl w:val="0"/>
      <w:suppressAutoHyphens/>
      <w:spacing w:after="0" w:line="360" w:lineRule="auto"/>
      <w:jc w:val="center"/>
      <w:outlineLvl w:val="3"/>
    </w:pPr>
    <w:rPr>
      <w:rFonts w:ascii="Times New Roman" w:eastAsia="Times New Roman" w:hAnsi="Times New Roman"/>
      <w:b/>
      <w:sz w:val="32"/>
      <w:szCs w:val="20"/>
      <w:u w:val="single"/>
      <w:lang w:val="pt-PT"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8820EC"/>
    <w:pPr>
      <w:spacing w:after="0" w:line="240" w:lineRule="auto"/>
    </w:pPr>
    <w:rPr>
      <w:rFonts w:ascii="Tahoma" w:hAnsi="Tahoma" w:cs="Tahoma"/>
      <w:sz w:val="16"/>
      <w:szCs w:val="16"/>
    </w:rPr>
  </w:style>
  <w:style w:type="character" w:customStyle="1" w:styleId="TextodebaloChar">
    <w:name w:val="Texto de balão Char"/>
    <w:link w:val="Textodebalo"/>
    <w:uiPriority w:val="99"/>
    <w:semiHidden/>
    <w:rsid w:val="008820EC"/>
    <w:rPr>
      <w:rFonts w:ascii="Tahoma" w:hAnsi="Tahoma" w:cs="Tahoma"/>
      <w:sz w:val="16"/>
      <w:szCs w:val="16"/>
    </w:rPr>
  </w:style>
  <w:style w:type="paragraph" w:styleId="Cabealho">
    <w:name w:val="header"/>
    <w:basedOn w:val="Normal"/>
    <w:link w:val="CabealhoChar"/>
    <w:uiPriority w:val="99"/>
    <w:unhideWhenUsed/>
    <w:rsid w:val="007800E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800ED"/>
  </w:style>
  <w:style w:type="paragraph" w:styleId="Rodap">
    <w:name w:val="footer"/>
    <w:basedOn w:val="Normal"/>
    <w:link w:val="RodapChar"/>
    <w:uiPriority w:val="99"/>
    <w:unhideWhenUsed/>
    <w:rsid w:val="007800ED"/>
    <w:pPr>
      <w:tabs>
        <w:tab w:val="center" w:pos="4252"/>
        <w:tab w:val="right" w:pos="8504"/>
      </w:tabs>
      <w:spacing w:after="0" w:line="240" w:lineRule="auto"/>
    </w:pPr>
  </w:style>
  <w:style w:type="character" w:customStyle="1" w:styleId="RodapChar">
    <w:name w:val="Rodapé Char"/>
    <w:basedOn w:val="Fontepargpadro"/>
    <w:link w:val="Rodap"/>
    <w:uiPriority w:val="99"/>
    <w:rsid w:val="007800ED"/>
  </w:style>
  <w:style w:type="character" w:styleId="Hyperlink">
    <w:name w:val="Hyperlink"/>
    <w:uiPriority w:val="99"/>
    <w:unhideWhenUsed/>
    <w:rsid w:val="007800ED"/>
    <w:rPr>
      <w:color w:val="0000FF"/>
      <w:u w:val="single"/>
    </w:rPr>
  </w:style>
  <w:style w:type="table" w:styleId="Tabelacomgrade">
    <w:name w:val="Table Grid"/>
    <w:basedOn w:val="Tabelanormal"/>
    <w:rsid w:val="002D7459"/>
    <w:pPr>
      <w:overflowPunct w:val="0"/>
      <w:autoSpaceDE w:val="0"/>
      <w:autoSpaceDN w:val="0"/>
      <w:adjustRightInd w:val="0"/>
      <w:textAlignment w:val="baseline"/>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emEspaamento">
    <w:name w:val="No Spacing"/>
    <w:uiPriority w:val="1"/>
    <w:qFormat/>
    <w:rsid w:val="00E002C9"/>
    <w:rPr>
      <w:sz w:val="22"/>
      <w:szCs w:val="22"/>
      <w:lang w:eastAsia="en-US"/>
    </w:rPr>
  </w:style>
  <w:style w:type="paragraph" w:styleId="Corpodetexto">
    <w:name w:val="Body Text"/>
    <w:basedOn w:val="Normal"/>
    <w:link w:val="CorpodetextoChar"/>
    <w:rsid w:val="00C73844"/>
    <w:pPr>
      <w:widowControl w:val="0"/>
      <w:suppressAutoHyphens/>
      <w:spacing w:after="0" w:line="240" w:lineRule="auto"/>
      <w:jc w:val="both"/>
    </w:pPr>
    <w:rPr>
      <w:rFonts w:ascii="Times New Roman" w:eastAsia="Times New Roman" w:hAnsi="Times New Roman"/>
      <w:sz w:val="24"/>
      <w:szCs w:val="20"/>
      <w:lang w:val="pt-PT" w:eastAsia="pt-BR"/>
    </w:rPr>
  </w:style>
  <w:style w:type="character" w:customStyle="1" w:styleId="CorpodetextoChar">
    <w:name w:val="Corpo de texto Char"/>
    <w:basedOn w:val="Fontepargpadro"/>
    <w:link w:val="Corpodetexto"/>
    <w:rsid w:val="00C73844"/>
    <w:rPr>
      <w:rFonts w:ascii="Times New Roman" w:eastAsia="Times New Roman" w:hAnsi="Times New Roman"/>
      <w:sz w:val="24"/>
      <w:lang w:val="pt-PT"/>
    </w:rPr>
  </w:style>
  <w:style w:type="paragraph" w:styleId="PargrafodaLista">
    <w:name w:val="List Paragraph"/>
    <w:basedOn w:val="Normal"/>
    <w:uiPriority w:val="34"/>
    <w:qFormat/>
    <w:rsid w:val="00161D74"/>
    <w:pPr>
      <w:widowControl w:val="0"/>
      <w:suppressAutoHyphens/>
      <w:spacing w:after="0" w:line="240" w:lineRule="auto"/>
      <w:ind w:left="720"/>
      <w:contextualSpacing/>
    </w:pPr>
    <w:rPr>
      <w:rFonts w:ascii="Times New Roman" w:eastAsia="Times New Roman" w:hAnsi="Times New Roman"/>
      <w:sz w:val="24"/>
      <w:szCs w:val="20"/>
      <w:lang w:val="pt-PT" w:eastAsia="pt-BR"/>
    </w:rPr>
  </w:style>
  <w:style w:type="paragraph" w:styleId="NormalWeb">
    <w:name w:val="Normal (Web)"/>
    <w:basedOn w:val="Normal"/>
    <w:uiPriority w:val="99"/>
    <w:rsid w:val="004F27AB"/>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4Char">
    <w:name w:val="Título 4 Char"/>
    <w:basedOn w:val="Fontepargpadro"/>
    <w:link w:val="Ttulo4"/>
    <w:rsid w:val="00FC6B71"/>
    <w:rPr>
      <w:rFonts w:ascii="Times New Roman" w:eastAsia="Times New Roman" w:hAnsi="Times New Roman"/>
      <w:b/>
      <w:sz w:val="32"/>
      <w:u w:val="single"/>
      <w:lang w:val="pt-PT"/>
    </w:rPr>
  </w:style>
  <w:style w:type="paragraph" w:styleId="Ttulo">
    <w:name w:val="Title"/>
    <w:basedOn w:val="Normal"/>
    <w:next w:val="Subttulo"/>
    <w:link w:val="TtuloChar"/>
    <w:qFormat/>
    <w:rsid w:val="00FC6B71"/>
    <w:pPr>
      <w:suppressAutoHyphens/>
      <w:spacing w:after="0" w:line="240" w:lineRule="auto"/>
      <w:jc w:val="center"/>
    </w:pPr>
    <w:rPr>
      <w:rFonts w:ascii="Impact" w:eastAsia="Times New Roman" w:hAnsi="Impact"/>
      <w:b/>
      <w:bCs/>
      <w:sz w:val="52"/>
      <w:szCs w:val="52"/>
      <w:lang w:val="x-none" w:eastAsia="ar-SA"/>
    </w:rPr>
  </w:style>
  <w:style w:type="character" w:customStyle="1" w:styleId="TtuloChar">
    <w:name w:val="Título Char"/>
    <w:basedOn w:val="Fontepargpadro"/>
    <w:link w:val="Ttulo"/>
    <w:rsid w:val="00FC6B71"/>
    <w:rPr>
      <w:rFonts w:ascii="Impact" w:eastAsia="Times New Roman" w:hAnsi="Impact"/>
      <w:b/>
      <w:bCs/>
      <w:sz w:val="52"/>
      <w:szCs w:val="52"/>
      <w:lang w:val="x-none" w:eastAsia="ar-SA"/>
    </w:rPr>
  </w:style>
  <w:style w:type="paragraph" w:styleId="Subttulo">
    <w:name w:val="Subtitle"/>
    <w:basedOn w:val="Normal"/>
    <w:next w:val="Normal"/>
    <w:link w:val="SubttuloChar"/>
    <w:uiPriority w:val="11"/>
    <w:qFormat/>
    <w:rsid w:val="00FC6B7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FC6B71"/>
    <w:rPr>
      <w:rFonts w:asciiTheme="majorHAnsi" w:eastAsiaTheme="majorEastAsia" w:hAnsiTheme="majorHAnsi" w:cstheme="majorBidi"/>
      <w:i/>
      <w:iCs/>
      <w:color w:val="4F81BD" w:themeColor="accent1"/>
      <w:spacing w:val="15"/>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887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hyperlink" Target="http://www.pmvc.ba.gov.br"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BA9DB9-C4D8-4B5C-934E-98956F827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4</Pages>
  <Words>923</Words>
  <Characters>4986</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SecomPC</dc:creator>
  <cp:lastModifiedBy>Compras</cp:lastModifiedBy>
  <cp:revision>9</cp:revision>
  <cp:lastPrinted>2019-03-22T18:33:00Z</cp:lastPrinted>
  <dcterms:created xsi:type="dcterms:W3CDTF">2019-03-20T13:09:00Z</dcterms:created>
  <dcterms:modified xsi:type="dcterms:W3CDTF">2019-03-22T18:33:00Z</dcterms:modified>
</cp:coreProperties>
</file>